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192" w:rsidRPr="00CD39F9" w:rsidRDefault="00B865BA" w:rsidP="00E962BA">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hAnsi="Times Roman" w:hint="eastAsia"/>
          <w:sz w:val="28"/>
          <w:szCs w:val="28"/>
          <w:lang w:val="en-US"/>
        </w:rPr>
      </w:pPr>
      <w:r>
        <w:rPr>
          <w:rFonts w:ascii="Times New Roman" w:eastAsia="Times New Roman" w:hAnsi="Times New Roman" w:cs="Times New Roman"/>
          <w:sz w:val="28"/>
          <w:szCs w:val="28"/>
          <w:lang w:val="en-US"/>
        </w:rPr>
        <w:t>NC JSC</w:t>
      </w:r>
      <w:r w:rsidRPr="00620F23">
        <w:rPr>
          <w:rFonts w:ascii="Times Roman" w:hAnsi="Times Roman"/>
          <w:sz w:val="28"/>
          <w:szCs w:val="28"/>
        </w:rPr>
        <w:t xml:space="preserve"> "KARAGANDA MEDICAL UNIVERSITY</w:t>
      </w:r>
      <w:r w:rsidRPr="00620F23">
        <w:rPr>
          <w:rFonts w:ascii="Times Roman" w:hAnsi="Times Roman"/>
          <w:sz w:val="28"/>
          <w:szCs w:val="28"/>
          <w:lang w:val="en-US"/>
        </w:rPr>
        <w:t>»</w:t>
      </w:r>
    </w:p>
    <w:p w:rsidR="00E962BA" w:rsidRPr="00CD39F9" w:rsidRDefault="00E962BA" w:rsidP="00E962BA">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hAnsi="Times Roman" w:hint="eastAsia"/>
          <w:sz w:val="28"/>
          <w:szCs w:val="28"/>
          <w:lang w:val="en-US"/>
        </w:rPr>
      </w:pPr>
    </w:p>
    <w:p w:rsidR="00E962BA" w:rsidRPr="00E962BA" w:rsidRDefault="00E962BA" w:rsidP="00E962BA">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8"/>
          <w:szCs w:val="28"/>
          <w:lang w:val="en-US"/>
        </w:rPr>
      </w:pPr>
      <w:r w:rsidRPr="00CD39F9">
        <w:rPr>
          <w:rFonts w:ascii="Times Roman" w:eastAsia="Times Roman" w:hAnsi="Times Roman" w:cs="Times Roman"/>
          <w:sz w:val="28"/>
          <w:szCs w:val="28"/>
          <w:lang w:val="en-US"/>
        </w:rPr>
        <w:t xml:space="preserve">UDC </w:t>
      </w:r>
      <w:r w:rsidR="00734988" w:rsidRPr="00F7270C">
        <w:rPr>
          <w:rFonts w:ascii="Times New Roman" w:hAnsi="Times New Roman"/>
          <w:sz w:val="28"/>
          <w:szCs w:val="28"/>
        </w:rPr>
        <w:t>616.24-008:612.216.2-089.853-08</w:t>
      </w:r>
      <w:r w:rsidRPr="00CD39F9">
        <w:rPr>
          <w:rFonts w:ascii="Times Roman" w:eastAsia="Times Roman" w:hAnsi="Times Roman" w:cs="Times Roman"/>
          <w:sz w:val="28"/>
          <w:szCs w:val="28"/>
          <w:lang w:val="en-US"/>
        </w:rPr>
        <w:t xml:space="preserve">                                              as manuscript</w:t>
      </w: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eastAsia="Times Roman" w:hAnsi="Times Roman" w:cs="Times Roman"/>
          <w:sz w:val="26"/>
          <w:szCs w:val="26"/>
        </w:rPr>
      </w:pPr>
    </w:p>
    <w:p w:rsidR="00006192" w:rsidRPr="00620F23" w:rsidRDefault="00006192" w:rsidP="00620F2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6"/>
          <w:szCs w:val="26"/>
        </w:rPr>
      </w:pP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eastAsia="Times Roman" w:hAnsi="Times Roman" w:cs="Times Roman"/>
          <w:sz w:val="26"/>
          <w:szCs w:val="26"/>
        </w:rPr>
      </w:pP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Roman" w:eastAsia="Times Roman" w:hAnsi="Times Roman" w:cs="Times Roman"/>
          <w:color w:val="808080"/>
          <w:sz w:val="28"/>
          <w:szCs w:val="28"/>
        </w:rPr>
      </w:pP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eastAsia="Times Roman" w:hAnsi="Times Roman" w:cs="Times Roman"/>
          <w:sz w:val="28"/>
          <w:szCs w:val="28"/>
        </w:rPr>
      </w:pPr>
      <w:r w:rsidRPr="00620F23">
        <w:rPr>
          <w:rFonts w:ascii="Times Roman" w:hAnsi="Times Roman"/>
          <w:b/>
          <w:bCs/>
          <w:sz w:val="28"/>
          <w:szCs w:val="28"/>
          <w:lang w:val="en-US"/>
        </w:rPr>
        <w:t>ANNOTATION</w:t>
      </w: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eastAsia="Times Roman" w:hAnsi="Times Roman" w:cs="Times Roman"/>
          <w:sz w:val="28"/>
          <w:szCs w:val="28"/>
        </w:rPr>
      </w:pPr>
      <w:r w:rsidRPr="00620F23">
        <w:rPr>
          <w:rFonts w:ascii="Times Roman" w:hAnsi="Times Roman"/>
          <w:sz w:val="28"/>
          <w:szCs w:val="28"/>
          <w:lang w:val="en-US"/>
        </w:rPr>
        <w:t>of the dissertation work for the degree of Doctor of Philosophy</w:t>
      </w: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8"/>
          <w:szCs w:val="28"/>
          <w:lang w:val="en-US"/>
        </w:rPr>
      </w:pPr>
      <w:r w:rsidRPr="00620F23">
        <w:rPr>
          <w:rFonts w:ascii="Times Roman" w:hAnsi="Times Roman"/>
          <w:b/>
          <w:bCs/>
          <w:sz w:val="28"/>
          <w:szCs w:val="28"/>
          <w:lang w:val="en-US"/>
        </w:rPr>
        <w:t>Topic:</w:t>
      </w:r>
      <w:r w:rsidRPr="00620F23">
        <w:rPr>
          <w:rFonts w:ascii="Times Roman" w:hAnsi="Times Roman"/>
          <w:sz w:val="28"/>
          <w:szCs w:val="28"/>
          <w:lang w:val="en-US"/>
        </w:rPr>
        <w:t xml:space="preserve"> Evaluation of Positive End-Expiratory Pressure for Optimizing Mechanical Ventilation During Laparoscopic</w:t>
      </w:r>
      <w:r w:rsidR="00B14F5E" w:rsidRPr="00620F23">
        <w:rPr>
          <w:rFonts w:ascii="Times Roman" w:hAnsi="Times Roman"/>
          <w:sz w:val="28"/>
          <w:szCs w:val="28"/>
          <w:lang w:val="en-US"/>
        </w:rPr>
        <w:t xml:space="preserve"> </w:t>
      </w:r>
      <w:r w:rsidR="004749CC" w:rsidRPr="00620F23">
        <w:rPr>
          <w:rFonts w:ascii="Times Roman" w:hAnsi="Times Roman"/>
          <w:sz w:val="28"/>
          <w:szCs w:val="28"/>
          <w:lang w:val="en-US"/>
        </w:rPr>
        <w:t>Surgeries</w:t>
      </w: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8"/>
          <w:szCs w:val="28"/>
        </w:rPr>
      </w:pPr>
      <w:r w:rsidRPr="00620F23">
        <w:rPr>
          <w:rFonts w:ascii="Times Roman" w:hAnsi="Times Roman"/>
          <w:b/>
          <w:bCs/>
          <w:sz w:val="28"/>
          <w:szCs w:val="28"/>
          <w:lang w:val="en-US"/>
        </w:rPr>
        <w:t>Educational Program:</w:t>
      </w:r>
      <w:r w:rsidRPr="00620F23">
        <w:rPr>
          <w:rFonts w:ascii="Times Roman" w:hAnsi="Times Roman"/>
          <w:sz w:val="28"/>
          <w:szCs w:val="28"/>
          <w:lang w:val="it-IT"/>
        </w:rPr>
        <w:t xml:space="preserve"> Medicine</w:t>
      </w: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8"/>
          <w:szCs w:val="28"/>
        </w:rPr>
      </w:pPr>
      <w:r w:rsidRPr="00620F23">
        <w:rPr>
          <w:rFonts w:ascii="Times Roman" w:hAnsi="Times Roman"/>
          <w:b/>
          <w:bCs/>
          <w:sz w:val="28"/>
          <w:szCs w:val="28"/>
          <w:lang w:val="en-US"/>
        </w:rPr>
        <w:t>Author:</w:t>
      </w:r>
      <w:r w:rsidRPr="00620F23">
        <w:rPr>
          <w:rFonts w:ascii="Times Roman" w:hAnsi="Times Roman"/>
          <w:sz w:val="28"/>
          <w:szCs w:val="28"/>
          <w:lang w:val="en-US"/>
        </w:rPr>
        <w:t xml:space="preserve"> Yes</w:t>
      </w:r>
      <w:r w:rsidR="00620F23" w:rsidRPr="00620F23">
        <w:rPr>
          <w:rFonts w:ascii="Times Roman" w:hAnsi="Times Roman"/>
          <w:sz w:val="28"/>
          <w:szCs w:val="28"/>
          <w:lang w:val="en-US"/>
        </w:rPr>
        <w:t>s</w:t>
      </w:r>
      <w:r w:rsidRPr="00620F23">
        <w:rPr>
          <w:rFonts w:ascii="Times Roman" w:hAnsi="Times Roman"/>
          <w:sz w:val="28"/>
          <w:szCs w:val="28"/>
          <w:lang w:val="en-US"/>
        </w:rPr>
        <w:t>enbayeva G</w:t>
      </w:r>
      <w:r w:rsidR="00FF7C0F">
        <w:rPr>
          <w:rFonts w:ascii="Times Roman" w:hAnsi="Times Roman"/>
          <w:sz w:val="28"/>
          <w:szCs w:val="28"/>
          <w:lang w:val="en-US"/>
        </w:rPr>
        <w:t>ul</w:t>
      </w:r>
      <w:r w:rsidRPr="00620F23">
        <w:rPr>
          <w:rFonts w:ascii="Times Roman" w:hAnsi="Times Roman"/>
          <w:sz w:val="28"/>
          <w:szCs w:val="28"/>
        </w:rPr>
        <w:t>fa</w:t>
      </w:r>
      <w:proofErr w:type="spellStart"/>
      <w:r w:rsidR="00620F23" w:rsidRPr="00620F23">
        <w:rPr>
          <w:rFonts w:ascii="Times Roman" w:hAnsi="Times Roman"/>
          <w:sz w:val="28"/>
          <w:szCs w:val="28"/>
          <w:lang w:val="en-US"/>
        </w:rPr>
        <w:t>i</w:t>
      </w:r>
      <w:proofErr w:type="spellEnd"/>
      <w:r w:rsidRPr="00620F23">
        <w:rPr>
          <w:rFonts w:ascii="Times Roman" w:hAnsi="Times Roman"/>
          <w:sz w:val="28"/>
          <w:szCs w:val="28"/>
        </w:rPr>
        <w:t xml:space="preserve">rus </w:t>
      </w:r>
      <w:r w:rsidR="00620F23" w:rsidRPr="00620F23">
        <w:rPr>
          <w:rFonts w:ascii="Times Roman" w:hAnsi="Times Roman"/>
          <w:sz w:val="28"/>
          <w:szCs w:val="28"/>
        </w:rPr>
        <w:t>A</w:t>
      </w:r>
      <w:r w:rsidRPr="00620F23">
        <w:rPr>
          <w:rFonts w:ascii="Times Roman" w:hAnsi="Times Roman"/>
          <w:sz w:val="28"/>
          <w:szCs w:val="28"/>
        </w:rPr>
        <w:t>dima</w:t>
      </w:r>
      <w:r w:rsidR="00620F23" w:rsidRPr="00620F23">
        <w:rPr>
          <w:rFonts w:ascii="Times Roman" w:hAnsi="Times Roman"/>
          <w:sz w:val="28"/>
          <w:szCs w:val="28"/>
        </w:rPr>
        <w:t>zh</w:t>
      </w:r>
      <w:r w:rsidRPr="00620F23">
        <w:rPr>
          <w:rFonts w:ascii="Times Roman" w:hAnsi="Times Roman"/>
          <w:sz w:val="28"/>
          <w:szCs w:val="28"/>
        </w:rPr>
        <w:t>it</w:t>
      </w:r>
      <w:r w:rsidR="00620F23" w:rsidRPr="00620F23">
        <w:rPr>
          <w:rFonts w:ascii="Times Roman" w:hAnsi="Times Roman"/>
          <w:sz w:val="28"/>
          <w:szCs w:val="28"/>
        </w:rPr>
        <w:t>k</w:t>
      </w:r>
      <w:r w:rsidRPr="00620F23">
        <w:rPr>
          <w:rFonts w:ascii="Times Roman" w:hAnsi="Times Roman"/>
          <w:sz w:val="28"/>
          <w:szCs w:val="28"/>
        </w:rPr>
        <w:t>yzy</w:t>
      </w: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b/>
          <w:bCs/>
          <w:sz w:val="26"/>
          <w:szCs w:val="26"/>
        </w:rPr>
      </w:pP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b/>
          <w:bCs/>
          <w:sz w:val="26"/>
          <w:szCs w:val="26"/>
        </w:rPr>
      </w:pPr>
    </w:p>
    <w:p w:rsidR="00006192" w:rsidRPr="00620F23" w:rsidRDefault="00006192" w:rsidP="00620F2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ascii="Times Roman" w:eastAsia="Times Roman" w:hAnsi="Times Roman" w:cs="Times Roman"/>
          <w:b/>
          <w:bCs/>
          <w:sz w:val="28"/>
          <w:szCs w:val="28"/>
        </w:rPr>
      </w:pPr>
    </w:p>
    <w:p w:rsidR="00006192" w:rsidRPr="00620F23" w:rsidRDefault="00000000" w:rsidP="00620F2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right"/>
        <w:rPr>
          <w:rFonts w:ascii="Times Roman" w:eastAsia="Times Roman" w:hAnsi="Times Roman" w:cs="Times Roman"/>
          <w:sz w:val="28"/>
          <w:szCs w:val="28"/>
        </w:rPr>
      </w:pPr>
      <w:r w:rsidRPr="00620F23">
        <w:rPr>
          <w:rFonts w:ascii="Times Roman" w:hAnsi="Times Roman"/>
          <w:b/>
          <w:bCs/>
          <w:sz w:val="28"/>
          <w:szCs w:val="28"/>
          <w:lang w:val="it-IT"/>
        </w:rPr>
        <w:t>Scientific Advisors:</w:t>
      </w:r>
    </w:p>
    <w:p w:rsidR="00006192" w:rsidRPr="00620F23" w:rsidRDefault="00000000" w:rsidP="00620F2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right"/>
        <w:rPr>
          <w:rFonts w:ascii="Times Roman" w:eastAsia="Times Roman" w:hAnsi="Times Roman" w:cs="Times Roman"/>
          <w:sz w:val="28"/>
          <w:szCs w:val="28"/>
        </w:rPr>
      </w:pPr>
      <w:r w:rsidRPr="00620F23">
        <w:rPr>
          <w:rFonts w:ascii="Times Roman" w:hAnsi="Times Roman"/>
          <w:sz w:val="28"/>
          <w:szCs w:val="28"/>
          <w:lang w:val="en-US"/>
        </w:rPr>
        <w:t xml:space="preserve">PhD in Medicine, Associate Professor, Director of the Life Sciences Institute of NAO "MUK" Dmitry </w:t>
      </w:r>
      <w:proofErr w:type="spellStart"/>
      <w:r w:rsidRPr="00620F23">
        <w:rPr>
          <w:rFonts w:ascii="Times Roman" w:hAnsi="Times Roman"/>
          <w:sz w:val="28"/>
          <w:szCs w:val="28"/>
          <w:lang w:val="en-US"/>
        </w:rPr>
        <w:t>Anatolyevich</w:t>
      </w:r>
      <w:proofErr w:type="spellEnd"/>
      <w:r w:rsidRPr="00620F23">
        <w:rPr>
          <w:rFonts w:ascii="Times Roman" w:hAnsi="Times Roman"/>
          <w:sz w:val="28"/>
          <w:szCs w:val="28"/>
          <w:lang w:val="en-US"/>
        </w:rPr>
        <w:t xml:space="preserve"> </w:t>
      </w:r>
      <w:proofErr w:type="spellStart"/>
      <w:r w:rsidRPr="00620F23">
        <w:rPr>
          <w:rFonts w:ascii="Times Roman" w:hAnsi="Times Roman"/>
          <w:sz w:val="28"/>
          <w:szCs w:val="28"/>
          <w:lang w:val="en-US"/>
        </w:rPr>
        <w:t>Klyuev</w:t>
      </w:r>
      <w:proofErr w:type="spellEnd"/>
    </w:p>
    <w:p w:rsidR="00006192" w:rsidRPr="00620F23" w:rsidRDefault="00000000" w:rsidP="00620F2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right"/>
        <w:rPr>
          <w:rFonts w:ascii="Times Roman" w:eastAsia="Times Roman" w:hAnsi="Times Roman" w:cs="Times Roman"/>
          <w:sz w:val="28"/>
          <w:szCs w:val="28"/>
        </w:rPr>
      </w:pPr>
      <w:r w:rsidRPr="00620F23">
        <w:rPr>
          <w:rFonts w:ascii="Times Roman" w:hAnsi="Times Roman"/>
          <w:sz w:val="28"/>
          <w:szCs w:val="28"/>
          <w:lang w:val="en-US"/>
        </w:rPr>
        <w:t xml:space="preserve">Doctor of Medical Sciences, Professor of the Department of Internal Medicine, Chief Therapist of the Medical University Clinic </w:t>
      </w:r>
      <w:proofErr w:type="spellStart"/>
      <w:r w:rsidRPr="00620F23">
        <w:rPr>
          <w:rFonts w:ascii="Times Roman" w:hAnsi="Times Roman"/>
          <w:sz w:val="28"/>
          <w:szCs w:val="28"/>
          <w:lang w:val="en-US"/>
        </w:rPr>
        <w:t>Vilien</w:t>
      </w:r>
      <w:proofErr w:type="spellEnd"/>
      <w:r w:rsidRPr="00620F23">
        <w:rPr>
          <w:rFonts w:ascii="Times Roman" w:hAnsi="Times Roman"/>
          <w:sz w:val="28"/>
          <w:szCs w:val="28"/>
          <w:lang w:val="en-US"/>
        </w:rPr>
        <w:t xml:space="preserve"> </w:t>
      </w:r>
      <w:proofErr w:type="spellStart"/>
      <w:r w:rsidRPr="00620F23">
        <w:rPr>
          <w:rFonts w:ascii="Times Roman" w:hAnsi="Times Roman"/>
          <w:sz w:val="28"/>
          <w:szCs w:val="28"/>
          <w:lang w:val="en-US"/>
        </w:rPr>
        <w:t>Borisovich</w:t>
      </w:r>
      <w:proofErr w:type="spellEnd"/>
      <w:r w:rsidRPr="00620F23">
        <w:rPr>
          <w:rFonts w:ascii="Times Roman" w:hAnsi="Times Roman"/>
          <w:sz w:val="28"/>
          <w:szCs w:val="28"/>
          <w:lang w:val="en-US"/>
        </w:rPr>
        <w:t xml:space="preserve"> Molotov-</w:t>
      </w:r>
      <w:proofErr w:type="spellStart"/>
      <w:r w:rsidRPr="00620F23">
        <w:rPr>
          <w:rFonts w:ascii="Times Roman" w:hAnsi="Times Roman"/>
          <w:sz w:val="28"/>
          <w:szCs w:val="28"/>
          <w:lang w:val="en-US"/>
        </w:rPr>
        <w:t>Luchansky</w:t>
      </w:r>
      <w:proofErr w:type="spellEnd"/>
    </w:p>
    <w:p w:rsidR="00006192" w:rsidRPr="00620F23" w:rsidRDefault="00000000" w:rsidP="00620F23">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right"/>
        <w:rPr>
          <w:rFonts w:ascii="Times Roman" w:eastAsia="Times Roman" w:hAnsi="Times Roman" w:cs="Times Roman"/>
          <w:sz w:val="28"/>
          <w:szCs w:val="28"/>
        </w:rPr>
      </w:pPr>
      <w:r w:rsidRPr="00620F23">
        <w:rPr>
          <w:rFonts w:ascii="Times Roman" w:hAnsi="Times Roman"/>
          <w:sz w:val="28"/>
          <w:szCs w:val="28"/>
          <w:lang w:val="en-US"/>
        </w:rPr>
        <w:t xml:space="preserve">Doctor of Medical Sciences, Professor, Head of the Department of Anesthesiology and </w:t>
      </w:r>
      <w:proofErr w:type="spellStart"/>
      <w:r w:rsidRPr="00620F23">
        <w:rPr>
          <w:rFonts w:ascii="Times Roman" w:hAnsi="Times Roman"/>
          <w:sz w:val="28"/>
          <w:szCs w:val="28"/>
          <w:lang w:val="en-US"/>
        </w:rPr>
        <w:t>Reanimatology</w:t>
      </w:r>
      <w:proofErr w:type="spellEnd"/>
      <w:r w:rsidRPr="00620F23">
        <w:rPr>
          <w:rFonts w:ascii="Times Roman" w:hAnsi="Times Roman"/>
          <w:sz w:val="28"/>
          <w:szCs w:val="28"/>
          <w:lang w:val="en-US"/>
        </w:rPr>
        <w:t xml:space="preserve"> of the Clinical Surgery Research Institute, Federal State Budgetary Educational Institution of Higher Education "</w:t>
      </w:r>
      <w:proofErr w:type="spellStart"/>
      <w:r w:rsidRPr="00620F23">
        <w:rPr>
          <w:rFonts w:ascii="Times Roman" w:hAnsi="Times Roman"/>
          <w:sz w:val="28"/>
          <w:szCs w:val="28"/>
          <w:lang w:val="en-US"/>
        </w:rPr>
        <w:t>Pirogov</w:t>
      </w:r>
      <w:proofErr w:type="spellEnd"/>
      <w:r w:rsidRPr="00620F23">
        <w:rPr>
          <w:rFonts w:ascii="Times Roman" w:hAnsi="Times Roman"/>
          <w:sz w:val="28"/>
          <w:szCs w:val="28"/>
          <w:lang w:val="en-US"/>
        </w:rPr>
        <w:t xml:space="preserve"> Russian National Research Medical University" of the Ministry of Health of Russia Andrey </w:t>
      </w:r>
      <w:proofErr w:type="spellStart"/>
      <w:r w:rsidRPr="00620F23">
        <w:rPr>
          <w:rFonts w:ascii="Times Roman" w:hAnsi="Times Roman"/>
          <w:sz w:val="28"/>
          <w:szCs w:val="28"/>
          <w:lang w:val="en-US"/>
        </w:rPr>
        <w:t>Igorevich</w:t>
      </w:r>
      <w:proofErr w:type="spellEnd"/>
      <w:r w:rsidRPr="00620F23">
        <w:rPr>
          <w:rFonts w:ascii="Times Roman" w:hAnsi="Times Roman"/>
          <w:sz w:val="28"/>
          <w:szCs w:val="28"/>
          <w:lang w:val="en-US"/>
        </w:rPr>
        <w:t xml:space="preserve"> </w:t>
      </w:r>
      <w:r w:rsidR="00FF7C0F" w:rsidRPr="00FF7C0F">
        <w:rPr>
          <w:rFonts w:ascii="Times Roman" w:hAnsi="Times Roman"/>
          <w:sz w:val="28"/>
          <w:szCs w:val="28"/>
          <w:lang w:val="en-US"/>
        </w:rPr>
        <w:t>Yaroshetskiy</w:t>
      </w: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6"/>
          <w:szCs w:val="26"/>
        </w:rPr>
      </w:pP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6"/>
          <w:szCs w:val="26"/>
        </w:rPr>
      </w:pP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6"/>
          <w:szCs w:val="26"/>
        </w:rPr>
      </w:pPr>
    </w:p>
    <w:p w:rsidR="00006192" w:rsidRPr="00620F23" w:rsidRDefault="00006192">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Roman" w:eastAsia="Times Roman" w:hAnsi="Times Roman" w:cs="Times Roman"/>
          <w:sz w:val="26"/>
          <w:szCs w:val="26"/>
        </w:rPr>
      </w:pP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center"/>
        <w:rPr>
          <w:rFonts w:ascii="Times Roman" w:eastAsia="Times Roman" w:hAnsi="Times Roman" w:cs="Times Roman"/>
          <w:sz w:val="28"/>
          <w:szCs w:val="28"/>
        </w:rPr>
      </w:pPr>
      <w:r w:rsidRPr="00620F23">
        <w:rPr>
          <w:rFonts w:ascii="Times Roman" w:hAnsi="Times Roman"/>
          <w:sz w:val="28"/>
          <w:szCs w:val="32"/>
          <w:lang w:val="en-US"/>
        </w:rPr>
        <w:t>Year: 202</w:t>
      </w:r>
      <w:r w:rsidR="00620F23" w:rsidRPr="00620F23">
        <w:rPr>
          <w:rFonts w:ascii="Times Roman" w:hAnsi="Times Roman"/>
          <w:sz w:val="28"/>
          <w:szCs w:val="32"/>
          <w:lang w:val="en-US"/>
        </w:rPr>
        <w:t>5</w:t>
      </w:r>
    </w:p>
    <w:p w:rsidR="00006192" w:rsidRPr="00620F23" w:rsidRDefault="00000000" w:rsidP="00620F23">
      <w:pPr>
        <w:spacing w:after="0" w:line="240" w:lineRule="auto"/>
        <w:rPr>
          <w:sz w:val="28"/>
          <w:szCs w:val="28"/>
          <w:lang w:val="en-US"/>
        </w:rPr>
      </w:pPr>
      <w:r w:rsidRPr="00620F23">
        <w:rPr>
          <w:rFonts w:ascii="Times New Roman" w:hAnsi="Times New Roman"/>
          <w:sz w:val="28"/>
          <w:szCs w:val="28"/>
          <w:lang w:val="en-US"/>
        </w:rPr>
        <w:lastRenderedPageBreak/>
        <w:t xml:space="preserve">The annotation was reviewed at the meeting of the Life Sciences Institute of </w:t>
      </w:r>
      <w:r w:rsidR="00CD39F9" w:rsidRPr="00620F23">
        <w:rPr>
          <w:rFonts w:ascii="Times Roman" w:hAnsi="Times Roman"/>
          <w:sz w:val="28"/>
          <w:szCs w:val="28"/>
          <w:lang w:val="de-DE"/>
        </w:rPr>
        <w:t>NJC</w:t>
      </w:r>
      <w:r w:rsidR="00CD39F9" w:rsidRPr="00E962BA">
        <w:rPr>
          <w:rFonts w:ascii="Times Roman" w:eastAsia="Times Roman" w:hAnsi="Times Roman" w:cs="Times Roman"/>
          <w:sz w:val="28"/>
          <w:szCs w:val="28"/>
          <w:lang w:val="en-US"/>
        </w:rPr>
        <w:t xml:space="preserve"> </w:t>
      </w:r>
      <w:r w:rsidRPr="00620F23">
        <w:rPr>
          <w:rFonts w:ascii="Times New Roman" w:hAnsi="Times New Roman"/>
          <w:sz w:val="28"/>
          <w:szCs w:val="28"/>
          <w:lang w:val="en-US"/>
        </w:rPr>
        <w:t>"Karaganda Medical University"</w:t>
      </w:r>
      <w:r w:rsidRPr="00620F23">
        <w:rPr>
          <w:rFonts w:ascii="Times New Roman" w:eastAsia="Times New Roman" w:hAnsi="Times New Roman" w:cs="Times New Roman"/>
          <w:sz w:val="28"/>
          <w:szCs w:val="28"/>
          <w:lang w:val="en-US"/>
        </w:rPr>
        <w:br/>
      </w:r>
      <w:r w:rsidRPr="00620F23">
        <w:rPr>
          <w:rFonts w:ascii="Times New Roman" w:hAnsi="Times New Roman"/>
          <w:sz w:val="28"/>
          <w:szCs w:val="28"/>
          <w:lang w:val="en-US"/>
        </w:rPr>
        <w:t xml:space="preserve">___ ______________ </w:t>
      </w:r>
      <w:r w:rsidR="00CD39F9" w:rsidRPr="00CD39F9">
        <w:rPr>
          <w:rFonts w:ascii="Times New Roman" w:hAnsi="Times New Roman"/>
          <w:sz w:val="28"/>
          <w:szCs w:val="28"/>
          <w:lang w:val="en-US"/>
        </w:rPr>
        <w:t>27.03.</w:t>
      </w:r>
      <w:r w:rsidRPr="00CD39F9">
        <w:rPr>
          <w:rFonts w:ascii="Times New Roman" w:hAnsi="Times New Roman"/>
          <w:sz w:val="28"/>
          <w:szCs w:val="28"/>
          <w:lang w:val="en-US"/>
        </w:rPr>
        <w:t xml:space="preserve">2024, Protocol No. </w:t>
      </w:r>
      <w:r w:rsidR="00CD39F9" w:rsidRPr="00CD39F9">
        <w:rPr>
          <w:rFonts w:ascii="Times New Roman" w:hAnsi="Times New Roman"/>
          <w:sz w:val="28"/>
          <w:szCs w:val="28"/>
          <w:lang w:val="en-US"/>
        </w:rPr>
        <w:t>7</w:t>
      </w:r>
    </w:p>
    <w:p w:rsidR="00006192" w:rsidRPr="00620F23" w:rsidRDefault="00000000">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rPr>
          <w:rFonts w:ascii="Times New Roman" w:eastAsia="Times New Roman" w:hAnsi="Times New Roman" w:cs="Times New Roman"/>
          <w:sz w:val="28"/>
          <w:szCs w:val="28"/>
        </w:rPr>
      </w:pPr>
      <w:r w:rsidRPr="00620F23">
        <w:rPr>
          <w:rFonts w:ascii="Times New Roman" w:hAnsi="Times New Roman"/>
          <w:sz w:val="28"/>
          <w:szCs w:val="28"/>
          <w:lang w:val="en-US"/>
        </w:rPr>
        <w:t xml:space="preserve">Head of the Life Sciences Institute of </w:t>
      </w:r>
      <w:r w:rsidR="00B865BA">
        <w:rPr>
          <w:rFonts w:ascii="Times New Roman" w:eastAsia="Times New Roman" w:hAnsi="Times New Roman" w:cs="Times New Roman"/>
          <w:sz w:val="28"/>
          <w:szCs w:val="28"/>
          <w:lang w:val="en-US"/>
        </w:rPr>
        <w:t>NC JSC</w:t>
      </w:r>
      <w:r w:rsidR="00B865BA" w:rsidRPr="00620F23">
        <w:rPr>
          <w:rFonts w:ascii="Times New Roman" w:hAnsi="Times New Roman"/>
          <w:sz w:val="28"/>
          <w:szCs w:val="28"/>
          <w:lang w:val="en-US"/>
        </w:rPr>
        <w:t xml:space="preserve"> </w:t>
      </w:r>
      <w:r w:rsidRPr="00620F23">
        <w:rPr>
          <w:rFonts w:ascii="Times New Roman" w:hAnsi="Times New Roman"/>
          <w:sz w:val="28"/>
          <w:szCs w:val="28"/>
          <w:lang w:val="en-US"/>
        </w:rPr>
        <w:t xml:space="preserve">"Karaganda Medical University" _________________ </w:t>
      </w:r>
      <w:r w:rsidR="00CD39F9" w:rsidRPr="00CD39F9">
        <w:rPr>
          <w:rFonts w:ascii="Times New Roman" w:hAnsi="Times New Roman"/>
          <w:sz w:val="28"/>
          <w:szCs w:val="28"/>
          <w:lang w:val="en-US"/>
        </w:rPr>
        <w:t>Candidate of Medical Sciences</w:t>
      </w:r>
      <w:r w:rsidRPr="00620F23">
        <w:rPr>
          <w:rFonts w:ascii="Times New Roman" w:hAnsi="Times New Roman"/>
          <w:sz w:val="28"/>
          <w:szCs w:val="28"/>
          <w:lang w:val="en-US"/>
        </w:rPr>
        <w:t xml:space="preserve">, Associate Professor D.A. </w:t>
      </w:r>
      <w:proofErr w:type="spellStart"/>
      <w:r w:rsidRPr="00620F23">
        <w:rPr>
          <w:rFonts w:ascii="Times New Roman" w:hAnsi="Times New Roman"/>
          <w:sz w:val="28"/>
          <w:szCs w:val="28"/>
          <w:lang w:val="en-US"/>
        </w:rPr>
        <w:t>Klyuev</w:t>
      </w:r>
      <w:proofErr w:type="spellEnd"/>
    </w:p>
    <w:p w:rsidR="00006192" w:rsidRPr="00B14F5E" w:rsidRDefault="00006192">
      <w:pPr>
        <w:spacing w:after="0" w:line="240" w:lineRule="auto"/>
        <w:rPr>
          <w:rFonts w:ascii="Times New Roman" w:eastAsia="Times New Roman" w:hAnsi="Times New Roman" w:cs="Times New Roman"/>
          <w:sz w:val="24"/>
          <w:szCs w:val="24"/>
          <w:lang w:val="en-US"/>
        </w:rPr>
      </w:pPr>
    </w:p>
    <w:p w:rsidR="00006192" w:rsidRPr="00B14F5E" w:rsidRDefault="00006192">
      <w:pPr>
        <w:spacing w:after="0" w:line="240" w:lineRule="auto"/>
        <w:rPr>
          <w:rFonts w:ascii="Times New Roman" w:eastAsia="Times New Roman" w:hAnsi="Times New Roman" w:cs="Times New Roman"/>
          <w:sz w:val="24"/>
          <w:szCs w:val="24"/>
          <w:lang w:val="en-US"/>
        </w:rPr>
      </w:pPr>
    </w:p>
    <w:p w:rsidR="00006192" w:rsidRPr="00B14F5E" w:rsidRDefault="00006192">
      <w:pPr>
        <w:spacing w:after="0" w:line="24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006192" w:rsidRPr="00B14F5E" w:rsidRDefault="00006192">
      <w:pPr>
        <w:spacing w:after="0" w:line="360" w:lineRule="auto"/>
        <w:rPr>
          <w:rFonts w:ascii="Times New Roman" w:eastAsia="Times New Roman" w:hAnsi="Times New Roman" w:cs="Times New Roman"/>
          <w:b/>
          <w:bCs/>
          <w:sz w:val="24"/>
          <w:szCs w:val="24"/>
          <w:lang w:val="en-US"/>
        </w:rPr>
      </w:pPr>
    </w:p>
    <w:p w:rsidR="00620F23" w:rsidRPr="00734988" w:rsidRDefault="00620F23">
      <w:pPr>
        <w:spacing w:after="0" w:line="360" w:lineRule="auto"/>
        <w:rPr>
          <w:rFonts w:ascii="Times New Roman" w:eastAsia="Times New Roman" w:hAnsi="Times New Roman" w:cs="Times New Roman"/>
          <w:b/>
          <w:bCs/>
          <w:sz w:val="24"/>
          <w:szCs w:val="24"/>
          <w:lang w:val="en-US"/>
        </w:rPr>
      </w:pPr>
    </w:p>
    <w:p w:rsidR="00DC2C4C" w:rsidRPr="00734988" w:rsidRDefault="00DC2C4C">
      <w:pPr>
        <w:spacing w:after="0" w:line="360" w:lineRule="auto"/>
        <w:rPr>
          <w:rFonts w:ascii="Times New Roman" w:eastAsia="Times New Roman" w:hAnsi="Times New Roman" w:cs="Times New Roman"/>
          <w:b/>
          <w:bCs/>
          <w:sz w:val="24"/>
          <w:szCs w:val="24"/>
          <w:lang w:val="en-US"/>
        </w:rPr>
      </w:pPr>
    </w:p>
    <w:p w:rsidR="00DC2C4C" w:rsidRPr="00DC2C4C" w:rsidRDefault="00DC2C4C">
      <w:pPr>
        <w:spacing w:after="0" w:line="360" w:lineRule="auto"/>
        <w:rPr>
          <w:rFonts w:ascii="Times New Roman" w:eastAsia="Times New Roman" w:hAnsi="Times New Roman" w:cs="Times New Roman"/>
          <w:b/>
          <w:bCs/>
          <w:sz w:val="24"/>
          <w:szCs w:val="24"/>
          <w:lang w:val="en-US"/>
        </w:rPr>
      </w:pPr>
    </w:p>
    <w:p w:rsidR="00620F23" w:rsidRDefault="00620F23">
      <w:pPr>
        <w:spacing w:after="0" w:line="360" w:lineRule="auto"/>
        <w:rPr>
          <w:rFonts w:ascii="Times New Roman" w:eastAsia="Times New Roman" w:hAnsi="Times New Roman" w:cs="Times New Roman"/>
          <w:b/>
          <w:bCs/>
          <w:sz w:val="24"/>
          <w:szCs w:val="24"/>
          <w:lang w:val="en-US"/>
        </w:rPr>
      </w:pPr>
    </w:p>
    <w:p w:rsidR="00620F23" w:rsidRPr="00B14F5E" w:rsidRDefault="00620F23">
      <w:pPr>
        <w:spacing w:after="0" w:line="360" w:lineRule="auto"/>
        <w:rPr>
          <w:rFonts w:ascii="Times New Roman" w:eastAsia="Times New Roman" w:hAnsi="Times New Roman" w:cs="Times New Roman"/>
          <w:b/>
          <w:bCs/>
          <w:sz w:val="24"/>
          <w:szCs w:val="24"/>
          <w:lang w:val="en-US"/>
        </w:rPr>
      </w:pPr>
    </w:p>
    <w:p w:rsidR="00D10C3E" w:rsidRPr="007712B3" w:rsidRDefault="00620F23" w:rsidP="007712B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outlineLvl w:val="2"/>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lastRenderedPageBreak/>
        <w:t>Relevance of the Study with Elements of Justification</w:t>
      </w:r>
    </w:p>
    <w:p w:rsidR="00D10C3E" w:rsidRPr="00D10C3E" w:rsidRDefault="00D10C3E"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D10C3E">
        <w:rPr>
          <w:rFonts w:ascii="Times New Roman" w:eastAsia="Times New Roman" w:hAnsi="Times New Roman" w:cs="Times New Roman"/>
          <w:color w:val="auto"/>
          <w:sz w:val="28"/>
          <w:szCs w:val="28"/>
          <w:bdr w:val="none" w:sz="0" w:space="0" w:color="auto"/>
          <w:lang w:val="ru-KZ"/>
        </w:rPr>
        <w:t>Every year, approximately 230 million surgical procedures are performed worldwide under general anesthesia with the use of mechanical ventilation (MV) [1].</w:t>
      </w:r>
    </w:p>
    <w:p w:rsidR="00D10C3E" w:rsidRPr="00D10C3E" w:rsidRDefault="00D10C3E"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D10C3E">
        <w:rPr>
          <w:rFonts w:ascii="Times New Roman" w:eastAsia="Times New Roman" w:hAnsi="Times New Roman" w:cs="Times New Roman"/>
          <w:color w:val="auto"/>
          <w:sz w:val="28"/>
          <w:szCs w:val="28"/>
          <w:bdr w:val="none" w:sz="0" w:space="0" w:color="auto"/>
          <w:lang w:val="ru-KZ"/>
        </w:rPr>
        <w:t>Pneumoperitoneum (PNP) and the forced positioning of the patient during laparoscopic interventions lead to significant pathophysiological changes that complicate the conduct of anesthesia [3]. The increase in intra-abdominal pressure (IAP) causes cranial displacement of the diaphragm, which contributes to the formation of intraoperative atelectasis and a decrease in end-expiratory lung volume (EELV) [4,5].</w:t>
      </w:r>
    </w:p>
    <w:p w:rsidR="00D10C3E" w:rsidRPr="00D10C3E" w:rsidRDefault="00D10C3E"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D10C3E">
        <w:rPr>
          <w:rFonts w:ascii="Times New Roman" w:eastAsia="Times New Roman" w:hAnsi="Times New Roman" w:cs="Times New Roman"/>
          <w:color w:val="auto"/>
          <w:sz w:val="28"/>
          <w:szCs w:val="28"/>
          <w:bdr w:val="none" w:sz="0" w:space="0" w:color="auto"/>
          <w:lang w:val="ru-KZ"/>
        </w:rPr>
        <w:t xml:space="preserve">One of the methods for preventing these disturbances is the application of positive end-expiratory pressure (PEEP) </w:t>
      </w:r>
      <w:r w:rsidR="007712B3">
        <w:rPr>
          <w:rFonts w:ascii="Times New Roman" w:eastAsia="Times New Roman" w:hAnsi="Times New Roman" w:cs="Times New Roman"/>
          <w:color w:val="auto"/>
          <w:sz w:val="28"/>
          <w:szCs w:val="28"/>
          <w:bdr w:val="none" w:sz="0" w:space="0" w:color="auto"/>
          <w:lang w:val="en-US"/>
        </w:rPr>
        <w:t>[6]</w:t>
      </w:r>
      <w:r w:rsidRPr="00D10C3E">
        <w:rPr>
          <w:rFonts w:ascii="Times New Roman" w:eastAsia="Times New Roman" w:hAnsi="Times New Roman" w:cs="Times New Roman"/>
          <w:color w:val="auto"/>
          <w:sz w:val="28"/>
          <w:szCs w:val="28"/>
          <w:bdr w:val="none" w:sz="0" w:space="0" w:color="auto"/>
          <w:lang w:val="ru-KZ"/>
        </w:rPr>
        <w:t>. However, excessive elevation of PEEP may lead to alveolar overdistension with the development of volutrauma</w:t>
      </w:r>
      <w:r w:rsidR="007712B3">
        <w:rPr>
          <w:rFonts w:ascii="Times New Roman" w:eastAsia="Times New Roman" w:hAnsi="Times New Roman" w:cs="Times New Roman"/>
          <w:color w:val="auto"/>
          <w:sz w:val="28"/>
          <w:szCs w:val="28"/>
          <w:bdr w:val="none" w:sz="0" w:space="0" w:color="auto"/>
          <w:lang w:val="ru-KZ"/>
        </w:rPr>
        <w:t xml:space="preserve"> [7]</w:t>
      </w:r>
      <w:r w:rsidRPr="00D10C3E">
        <w:rPr>
          <w:rFonts w:ascii="Times New Roman" w:eastAsia="Times New Roman" w:hAnsi="Times New Roman" w:cs="Times New Roman"/>
          <w:color w:val="auto"/>
          <w:sz w:val="28"/>
          <w:szCs w:val="28"/>
          <w:bdr w:val="none" w:sz="0" w:space="0" w:color="auto"/>
          <w:lang w:val="ru-KZ"/>
        </w:rPr>
        <w:t xml:space="preserve"> and hemodynamic instability. Therefore, determining the optimal PEEP level sufficient to minimize atelectasis, improve respiratory mechanics, and maintain adequate oxygenation remains a relevant clinical task.</w:t>
      </w:r>
    </w:p>
    <w:p w:rsidR="00D10C3E" w:rsidRPr="00D10C3E" w:rsidRDefault="00D10C3E"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D10C3E">
        <w:rPr>
          <w:rFonts w:ascii="Times New Roman" w:eastAsia="Times New Roman" w:hAnsi="Times New Roman" w:cs="Times New Roman"/>
          <w:color w:val="auto"/>
          <w:sz w:val="28"/>
          <w:szCs w:val="28"/>
          <w:bdr w:val="none" w:sz="0" w:space="0" w:color="auto"/>
          <w:lang w:val="ru-KZ"/>
        </w:rPr>
        <w:t>Data regarding the effects of PEEP on oxygenation, respiratory mechanics, and hemodynamic stability vary considerably</w:t>
      </w:r>
      <w:r w:rsidR="007712B3">
        <w:rPr>
          <w:rFonts w:ascii="Times New Roman" w:eastAsia="Times New Roman" w:hAnsi="Times New Roman" w:cs="Times New Roman"/>
          <w:color w:val="auto"/>
          <w:sz w:val="28"/>
          <w:szCs w:val="28"/>
          <w:bdr w:val="none" w:sz="0" w:space="0" w:color="auto"/>
          <w:lang w:val="ru-KZ"/>
        </w:rPr>
        <w:t xml:space="preserve"> [8, 9-16]</w:t>
      </w:r>
      <w:r w:rsidRPr="00D10C3E">
        <w:rPr>
          <w:rFonts w:ascii="Times New Roman" w:eastAsia="Times New Roman" w:hAnsi="Times New Roman" w:cs="Times New Roman"/>
          <w:color w:val="auto"/>
          <w:sz w:val="28"/>
          <w:szCs w:val="28"/>
          <w:bdr w:val="none" w:sz="0" w:space="0" w:color="auto"/>
          <w:lang w:val="ru-KZ"/>
        </w:rPr>
        <w:t>. Thus, the optimal PEEP level during laparoscopic surgery in patients without lung injury remains a matter of debate.</w:t>
      </w:r>
    </w:p>
    <w:p w:rsidR="00D10C3E" w:rsidRDefault="00D10C3E"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D10C3E">
        <w:rPr>
          <w:rFonts w:ascii="Times New Roman" w:eastAsia="Times New Roman" w:hAnsi="Times New Roman" w:cs="Times New Roman"/>
          <w:color w:val="auto"/>
          <w:sz w:val="28"/>
          <w:szCs w:val="28"/>
          <w:bdr w:val="none" w:sz="0" w:space="0" w:color="auto"/>
          <w:lang w:val="ru-KZ"/>
        </w:rPr>
        <w:t>Given the inconsistency of existing data, the concept of personalized intraoperative PEEP adjustment has been actively developing in recent years</w:t>
      </w:r>
      <w:r w:rsidR="007712B3">
        <w:rPr>
          <w:rFonts w:ascii="Times New Roman" w:eastAsia="Times New Roman" w:hAnsi="Times New Roman" w:cs="Times New Roman"/>
          <w:color w:val="auto"/>
          <w:sz w:val="28"/>
          <w:szCs w:val="28"/>
          <w:bdr w:val="none" w:sz="0" w:space="0" w:color="auto"/>
          <w:lang w:val="ru-KZ"/>
        </w:rPr>
        <w:t xml:space="preserve"> [17-19]</w:t>
      </w:r>
      <w:r w:rsidRPr="00D10C3E">
        <w:rPr>
          <w:rFonts w:ascii="Times New Roman" w:eastAsia="Times New Roman" w:hAnsi="Times New Roman" w:cs="Times New Roman"/>
          <w:color w:val="auto"/>
          <w:sz w:val="28"/>
          <w:szCs w:val="28"/>
          <w:bdr w:val="none" w:sz="0" w:space="0" w:color="auto"/>
          <w:lang w:val="ru-KZ"/>
        </w:rPr>
        <w:t>. This highlights the need for further research to determine the most effective and safe PEEP level during laparoscopic procedures.</w:t>
      </w:r>
    </w:p>
    <w:p w:rsidR="00620F23" w:rsidRPr="00620F23" w:rsidRDefault="00620F23"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Working Hypothesis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 xml:space="preserve">Personalized PEEP titration in patients undergoing laparoscopic </w:t>
      </w:r>
      <w:r w:rsidR="00DC2C4C">
        <w:rPr>
          <w:rFonts w:ascii="Times New Roman" w:eastAsia="Times New Roman" w:hAnsi="Times New Roman" w:cs="Times New Roman"/>
          <w:color w:val="auto"/>
          <w:sz w:val="28"/>
          <w:szCs w:val="28"/>
          <w:bdr w:val="none" w:sz="0" w:space="0" w:color="auto"/>
          <w:lang w:val="ru-KZ"/>
        </w:rPr>
        <w:t>surgery</w:t>
      </w:r>
      <w:r w:rsidRPr="00620F23">
        <w:rPr>
          <w:rFonts w:ascii="Times New Roman" w:eastAsia="Times New Roman" w:hAnsi="Times New Roman" w:cs="Times New Roman"/>
          <w:color w:val="auto"/>
          <w:sz w:val="28"/>
          <w:szCs w:val="28"/>
          <w:bdr w:val="none" w:sz="0" w:space="0" w:color="auto"/>
          <w:lang w:val="ru-KZ"/>
        </w:rPr>
        <w:t xml:space="preserve"> improves respiratory system biomechanics and oxygenation parameters without adverse effects on hemodynamics.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Aim of the Study</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lastRenderedPageBreak/>
        <w:t xml:space="preserve">To perform a comparative evaluation of the effectiveness of mechanical ventilation with personalized PEEP optimization versus standard ventilation during laparoscopic </w:t>
      </w:r>
      <w:r w:rsidR="00DC2C4C">
        <w:rPr>
          <w:rFonts w:ascii="Times New Roman" w:eastAsia="Times New Roman" w:hAnsi="Times New Roman" w:cs="Times New Roman"/>
          <w:color w:val="auto"/>
          <w:sz w:val="28"/>
          <w:szCs w:val="28"/>
          <w:bdr w:val="none" w:sz="0" w:space="0" w:color="auto"/>
          <w:lang w:val="ru-KZ"/>
        </w:rPr>
        <w:t>surgery</w:t>
      </w:r>
      <w:r w:rsidRPr="00620F23">
        <w:rPr>
          <w:rFonts w:ascii="Times New Roman" w:eastAsia="Times New Roman" w:hAnsi="Times New Roman" w:cs="Times New Roman"/>
          <w:color w:val="auto"/>
          <w:sz w:val="28"/>
          <w:szCs w:val="28"/>
          <w:bdr w:val="none" w:sz="0" w:space="0" w:color="auto"/>
          <w:lang w:val="ru-KZ"/>
        </w:rPr>
        <w:t>.</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Objectives of the Study</w:t>
      </w:r>
    </w:p>
    <w:p w:rsidR="00620F23" w:rsidRPr="00620F23" w:rsidRDefault="00620F23" w:rsidP="00620F2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To conduct a meta-analysis of studies evaluating the effectiveness of mechanical ventilation depending on PEEP level (low, moderate, high, and personalized), tidal volume, and patient positioning on the operating table in non-obese patients undergoing laparoscopic procedures.</w:t>
      </w:r>
    </w:p>
    <w:p w:rsidR="00620F23" w:rsidRPr="00620F23" w:rsidRDefault="00620F23" w:rsidP="00620F2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To conduct a meta-analysis of studies evaluating the effectiveness of mechanical ventilation depending on PEEP level (low, moderate, high, and personalized), tidal volume, and patient positioning on the operating table in obese patients undergoing laparoscopic procedures.</w:t>
      </w:r>
    </w:p>
    <w:p w:rsidR="00620F23" w:rsidRDefault="00620F23" w:rsidP="00620F23">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To assess hemodynamic, oxygenation, and respiratory system biomechanical parameters in patients under standard versus personalized PEEP-based ventilation strategies during laparoscopic surgery.</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Scientific Novelty</w:t>
      </w:r>
    </w:p>
    <w:p w:rsidR="00D10C3E" w:rsidRPr="00D10C3E" w:rsidRDefault="00D10C3E"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en-US"/>
        </w:rPr>
      </w:pPr>
      <w:r w:rsidRPr="00D10C3E">
        <w:rPr>
          <w:rFonts w:ascii="Times New Roman" w:eastAsia="Times New Roman" w:hAnsi="Times New Roman" w:cs="Times New Roman"/>
          <w:color w:val="auto"/>
          <w:sz w:val="28"/>
          <w:szCs w:val="28"/>
          <w:bdr w:val="none" w:sz="0" w:space="0" w:color="auto"/>
          <w:lang w:val="en-US"/>
        </w:rPr>
        <w:t>For the first time, a comprehensive assessment of the effects of PEEP during laparoscopic surgery on oxygenation, respiratory system compliance, and hemodynamics was conducted in patients with and without obesity. Parameters for personalized PEEP selection during laparoscopic cholecystectomy were identified for the first time. A method for individualized intraoperative PEEP adjustment was developed and validated through titration based on the optimal static compliance of the respiratory system.</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Practical Significance of the Results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The findings allow for the individualization of PEEP strategies depending on body mass index, patient positioning, and type of surgical intervention. This approach improves oxygenation, optimizes respiratory system biomechanics, and reduces the risk of postoperative pulmonary complications.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Key Points for Defense</w:t>
      </w:r>
    </w:p>
    <w:p w:rsidR="00620F23" w:rsidRPr="00620F23" w:rsidRDefault="00620F23" w:rsidP="00620F2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lastRenderedPageBreak/>
        <w:t>In non-obese patients undergoing laparoscopic surgery, HPEEP and iPEEP strategies, compared with LPEEP, improve oxygenation and respiratory biomechanics without significant effects on hemodynamics, albeit with high variability of the true effect; whereas the Trendelenburg position and high tidal volume under LPEEP exert negative effects on respiratory biomechanics and hemodynamics.</w:t>
      </w:r>
    </w:p>
    <w:p w:rsidR="00620F23" w:rsidRPr="00620F23" w:rsidRDefault="00620F23" w:rsidP="00620F2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In obese patients undergoing laparoscopic surgery in the reverse Trendelenburg position, HPEEP and iPEEP strategies, compared with LPEEP, improve oxygenation and respiratory biomechanics without significant effects on hemodynamics, with high variability of the true effect.</w:t>
      </w:r>
    </w:p>
    <w:p w:rsidR="00620F23" w:rsidRPr="00620F23" w:rsidRDefault="00620F23" w:rsidP="00620F2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Personalized PEEP titration during laparoscopic cholecystectomy improves perioperative oxygenation compared with fixed PEEP of 5 cm H₂O, without adverse effects on respiratory mechanics and hemodynamics.</w:t>
      </w:r>
    </w:p>
    <w:p w:rsidR="00620F23" w:rsidRPr="00620F23" w:rsidRDefault="00620F23" w:rsidP="00620F2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Regardless of patient body mass index (obese or non-obese) and intraoperative position (Trendelenburg or reverse Trendelenburg), high and personalized PEEP levels provide optimal oxygenation and respiratory biomechanics during laparoscopic interventions without adverse hemodynamic effects.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Implementation into Practice</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The method of personalized intraoperative PEEP adjustment during laparoscopic cholecystectomy, based on titration according to optimal static compliance of the respiratory system as a parameter of protective ventilation, developed within this study, has been implemented into routine anesthesiology practice during laparoscopic procedures at the National Scientific Oncological Center. Implementation Act No. 7 (Appendix A).</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Author’s Contribution</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The author independently carried out data collection, processing, and analysis, performed the meta-analyses, systematized and interpreted the results. The entire body of work was conducted and presented in the form of the dissertation by the author personally.</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lastRenderedPageBreak/>
        <w:t>Approbation of the Work</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 xml:space="preserve">The main findings of the study were presented, published, and discussed at: the V Anniversary International Congress of the “Kazakh Society of Anaesthesiologists and Reanimatologists” (June 24–25, 2022); the X International Scientific and Practical Forum </w:t>
      </w:r>
      <w:r w:rsidRPr="00620F23">
        <w:rPr>
          <w:rFonts w:ascii="Times New Roman" w:eastAsia="Times New Roman" w:hAnsi="Times New Roman" w:cs="Times New Roman"/>
          <w:i/>
          <w:iCs/>
          <w:color w:val="auto"/>
          <w:sz w:val="28"/>
          <w:szCs w:val="28"/>
          <w:bdr w:val="none" w:sz="0" w:space="0" w:color="auto"/>
          <w:lang w:val="ru-KZ"/>
        </w:rPr>
        <w:t>“Innovative Technologies in Respiratory Medicine”</w:t>
      </w:r>
      <w:r w:rsidRPr="00620F23">
        <w:rPr>
          <w:rFonts w:ascii="Times New Roman" w:eastAsia="Times New Roman" w:hAnsi="Times New Roman" w:cs="Times New Roman"/>
          <w:color w:val="auto"/>
          <w:sz w:val="28"/>
          <w:szCs w:val="28"/>
          <w:bdr w:val="none" w:sz="0" w:space="0" w:color="auto"/>
          <w:lang w:val="ru-KZ"/>
        </w:rPr>
        <w:t xml:space="preserve"> (September 30 – October 1, 2022); the Forum of Russian Anaesthesiologists and Reanimatologists, XXI Congress of the Federation of Anaesthesiologists and Reanimatologists (St. Petersburg, Russia, October 14–16, 2023, and October 13–15, 2024); the 18th World Congress of Anaesthesiologists (WCA2024, Singapore, March 3–7, 2024); and the European Society of Anaesthesiology and Intensive Care Congress “Euroanaesthesia 2024” (Germany, May 24–26, 2024).</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Publications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r w:rsidRPr="00620F23">
        <w:rPr>
          <w:rFonts w:ascii="Times New Roman" w:eastAsia="Times New Roman" w:hAnsi="Times New Roman" w:cs="Times New Roman"/>
          <w:color w:val="auto"/>
          <w:sz w:val="28"/>
          <w:szCs w:val="28"/>
          <w:bdr w:val="none" w:sz="0" w:space="0" w:color="auto"/>
          <w:lang w:val="ru-KZ"/>
        </w:rPr>
        <w:t>Five scientific papers have been published on the dissertation topic, including two systematic reviews and meta-analyses in international journals indexed in Clarivate Analytics and Scopus; two articles in journals recommended by the Committee for Quality Assurance in the Field of Science and Higher Education of the Republic of Kazakhstan; and one certificate of state registration of copyright (Appendix B).</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Study Design, Materials, and Methods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The study was conducted in two stages.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At the </w:t>
      </w:r>
      <w:r w:rsidRPr="00D10C3E">
        <w:rPr>
          <w:rStyle w:val="ab"/>
          <w:b w:val="0"/>
          <w:bCs w:val="0"/>
          <w:sz w:val="28"/>
          <w:szCs w:val="28"/>
        </w:rPr>
        <w:t>first stage</w:t>
      </w:r>
      <w:r w:rsidRPr="00D10C3E">
        <w:rPr>
          <w:sz w:val="28"/>
          <w:szCs w:val="28"/>
        </w:rPr>
        <w:t>, systematic reviews and meta-analyses were performed to evaluate the effects of different levels of PEEP in patients undergoing laparoscopic surgery — both with and without obesity — with an analysis of respiratory biomechanics, oxygenation, and hemodynamic parameters. This approach was justified by the pronounced physiological differences in respiratory mechanics, the impact of obesity on lung tissue compliance, and the higher risk of atelectasis formation and postoperative pulmonary complications in this patient population.</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systematic reviews and meta-analyses were conducted according to the </w:t>
      </w:r>
      <w:r w:rsidRPr="00D10C3E">
        <w:rPr>
          <w:rStyle w:val="ab"/>
          <w:b w:val="0"/>
          <w:bCs w:val="0"/>
          <w:sz w:val="28"/>
          <w:szCs w:val="28"/>
        </w:rPr>
        <w:t>Preferred Reporting Items for Systematic Reviews and Meta-Analyses (PRISMA)</w:t>
      </w:r>
      <w:r w:rsidRPr="00D10C3E">
        <w:rPr>
          <w:sz w:val="28"/>
          <w:szCs w:val="28"/>
        </w:rPr>
        <w:t xml:space="preserve"> </w:t>
      </w:r>
      <w:r w:rsidRPr="00D10C3E">
        <w:rPr>
          <w:sz w:val="28"/>
          <w:szCs w:val="28"/>
        </w:rPr>
        <w:lastRenderedPageBreak/>
        <w:t>guidelines for randomized controlled trials (RCTs), involving patients who underwent laparoscopic surgery under general anesthesia with mechanical ventilation (MV)</w:t>
      </w:r>
      <w:r w:rsidR="007712B3">
        <w:rPr>
          <w:sz w:val="28"/>
          <w:szCs w:val="28"/>
        </w:rPr>
        <w:t xml:space="preserve"> [20]</w:t>
      </w:r>
      <w:r w:rsidRPr="00D10C3E">
        <w:rPr>
          <w:sz w:val="28"/>
          <w:szCs w:val="28"/>
        </w:rPr>
        <w:t>.</w:t>
      </w:r>
      <w:r w:rsidRPr="00D10C3E">
        <w:rPr>
          <w:sz w:val="28"/>
          <w:szCs w:val="28"/>
        </w:rPr>
        <w:br/>
        <w:t>Performing separate meta-analyses made it possible to account for these differences and obtain clinically meaningful results supporting the need for a personalized approach to mechanical ventilation settings.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Data processing was carried out using </w:t>
      </w:r>
      <w:r w:rsidRPr="00D10C3E">
        <w:rPr>
          <w:rStyle w:val="ab"/>
          <w:b w:val="0"/>
          <w:bCs w:val="0"/>
          <w:sz w:val="28"/>
          <w:szCs w:val="28"/>
        </w:rPr>
        <w:t>Review Manager (RevMan v.5.4)</w:t>
      </w:r>
      <w:r w:rsidRPr="00D10C3E">
        <w:rPr>
          <w:sz w:val="28"/>
          <w:szCs w:val="28"/>
        </w:rPr>
        <w:t xml:space="preserve"> and </w:t>
      </w:r>
      <w:r w:rsidRPr="00D10C3E">
        <w:rPr>
          <w:rStyle w:val="ab"/>
          <w:b w:val="0"/>
          <w:bCs w:val="0"/>
          <w:sz w:val="28"/>
          <w:szCs w:val="28"/>
        </w:rPr>
        <w:t>Stata 17.0 (StataCorp, College Station, TX, USA)</w:t>
      </w:r>
      <w:r w:rsidRPr="00D10C3E">
        <w:rPr>
          <w:sz w:val="28"/>
          <w:szCs w:val="28"/>
        </w:rPr>
        <w:t xml:space="preserve">. Continuous variables were pooled as </w:t>
      </w:r>
      <w:r w:rsidRPr="00D10C3E">
        <w:rPr>
          <w:rStyle w:val="ab"/>
          <w:b w:val="0"/>
          <w:bCs w:val="0"/>
          <w:sz w:val="28"/>
          <w:szCs w:val="28"/>
        </w:rPr>
        <w:t>mean difference (MD)</w:t>
      </w:r>
      <w:r w:rsidRPr="00D10C3E">
        <w:rPr>
          <w:sz w:val="28"/>
          <w:szCs w:val="28"/>
        </w:rPr>
        <w:t xml:space="preserve"> or </w:t>
      </w:r>
      <w:r w:rsidRPr="00D10C3E">
        <w:rPr>
          <w:rStyle w:val="ab"/>
          <w:b w:val="0"/>
          <w:bCs w:val="0"/>
          <w:sz w:val="28"/>
          <w:szCs w:val="28"/>
        </w:rPr>
        <w:t>standardized mean difference (SMD)</w:t>
      </w:r>
      <w:r w:rsidRPr="00D10C3E">
        <w:rPr>
          <w:sz w:val="28"/>
          <w:szCs w:val="28"/>
        </w:rPr>
        <w:t xml:space="preserve"> with 95% confidence intervals (CI), and true variability was estimated using </w:t>
      </w:r>
      <w:r w:rsidRPr="00D10C3E">
        <w:rPr>
          <w:rStyle w:val="ab"/>
          <w:b w:val="0"/>
          <w:bCs w:val="0"/>
          <w:sz w:val="28"/>
          <w:szCs w:val="28"/>
        </w:rPr>
        <w:t>prediction intervals (PI)</w:t>
      </w:r>
      <w:r w:rsidRPr="00D10C3E">
        <w:rPr>
          <w:sz w:val="28"/>
          <w:szCs w:val="28"/>
        </w:rPr>
        <w:t>.</w:t>
      </w:r>
      <w:r w:rsidRPr="00D10C3E">
        <w:rPr>
          <w:sz w:val="28"/>
          <w:szCs w:val="28"/>
        </w:rPr>
        <w:br/>
        <w:t xml:space="preserve">Given the expected inter-study heterogeneity, a </w:t>
      </w:r>
      <w:r w:rsidRPr="00D10C3E">
        <w:rPr>
          <w:rStyle w:val="ab"/>
          <w:b w:val="0"/>
          <w:bCs w:val="0"/>
          <w:sz w:val="28"/>
          <w:szCs w:val="28"/>
        </w:rPr>
        <w:t>random-effects model</w:t>
      </w:r>
      <w:r w:rsidRPr="00D10C3E">
        <w:rPr>
          <w:sz w:val="28"/>
          <w:szCs w:val="28"/>
        </w:rPr>
        <w:t xml:space="preserve"> was applied. Heterogeneity was assessed using the χ², τ², and I² statistics (p &lt; 0.10 by χ² was interpreted as evidence of heterogeneity).</w:t>
      </w:r>
      <w:r w:rsidRPr="00D10C3E">
        <w:rPr>
          <w:sz w:val="28"/>
          <w:szCs w:val="28"/>
        </w:rPr>
        <w:br/>
        <w:t xml:space="preserve">Publication bias was evaluated using </w:t>
      </w:r>
      <w:r w:rsidRPr="00D10C3E">
        <w:rPr>
          <w:rStyle w:val="ab"/>
          <w:b w:val="0"/>
          <w:bCs w:val="0"/>
          <w:sz w:val="28"/>
          <w:szCs w:val="28"/>
        </w:rPr>
        <w:t>funnel plots</w:t>
      </w:r>
      <w:r w:rsidRPr="00D10C3E">
        <w:rPr>
          <w:sz w:val="28"/>
          <w:szCs w:val="28"/>
        </w:rPr>
        <w:t xml:space="preserve">, and </w:t>
      </w:r>
      <w:r w:rsidRPr="00D10C3E">
        <w:rPr>
          <w:rStyle w:val="ab"/>
          <w:b w:val="0"/>
          <w:bCs w:val="0"/>
          <w:sz w:val="28"/>
          <w:szCs w:val="28"/>
        </w:rPr>
        <w:t>sensitivity analysis</w:t>
      </w:r>
      <w:r w:rsidRPr="00D10C3E">
        <w:rPr>
          <w:sz w:val="28"/>
          <w:szCs w:val="28"/>
        </w:rPr>
        <w:t xml:space="preserve"> was performed by sequentially excluding one study at a time.</w:t>
      </w:r>
      <w:r w:rsidRPr="00D10C3E">
        <w:rPr>
          <w:sz w:val="28"/>
          <w:szCs w:val="28"/>
        </w:rPr>
        <w:br/>
        <w:t xml:space="preserve">To identify potential modifiers (tidal volume, patient position, recruitment maneuvers), </w:t>
      </w:r>
      <w:r w:rsidRPr="00D10C3E">
        <w:rPr>
          <w:rStyle w:val="ab"/>
          <w:b w:val="0"/>
          <w:bCs w:val="0"/>
          <w:sz w:val="28"/>
          <w:szCs w:val="28"/>
        </w:rPr>
        <w:t>meta-regression</w:t>
      </w:r>
      <w:r w:rsidRPr="00D10C3E">
        <w:rPr>
          <w:sz w:val="28"/>
          <w:szCs w:val="28"/>
        </w:rPr>
        <w:t xml:space="preserve"> was conducted, calculating Qres, regression coefficients, and R², visualized through bubble plots.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quality of the included RCTs was assessed using the </w:t>
      </w:r>
      <w:r w:rsidRPr="00D10C3E">
        <w:rPr>
          <w:rStyle w:val="ab"/>
          <w:b w:val="0"/>
          <w:bCs w:val="0"/>
          <w:sz w:val="28"/>
          <w:szCs w:val="28"/>
        </w:rPr>
        <w:t>Cochrane Risk of Bias tool (RoB 2.0)</w:t>
      </w:r>
      <w:r w:rsidRPr="00D10C3E">
        <w:rPr>
          <w:sz w:val="28"/>
          <w:szCs w:val="28"/>
        </w:rPr>
        <w:t xml:space="preserve"> across five domains:</w:t>
      </w:r>
    </w:p>
    <w:p w:rsidR="00D10C3E" w:rsidRPr="00D10C3E" w:rsidRDefault="00D10C3E" w:rsidP="00D10C3E">
      <w:pPr>
        <w:pStyle w:val="a9"/>
        <w:numPr>
          <w:ilvl w:val="0"/>
          <w:numId w:val="17"/>
        </w:numPr>
        <w:spacing w:before="0" w:beforeAutospacing="0" w:after="0" w:afterAutospacing="0" w:line="360" w:lineRule="auto"/>
        <w:jc w:val="both"/>
        <w:rPr>
          <w:sz w:val="28"/>
          <w:szCs w:val="28"/>
        </w:rPr>
      </w:pPr>
      <w:r w:rsidRPr="00D10C3E">
        <w:rPr>
          <w:sz w:val="28"/>
          <w:szCs w:val="28"/>
        </w:rPr>
        <w:t>randomization process (D1),</w:t>
      </w:r>
    </w:p>
    <w:p w:rsidR="00D10C3E" w:rsidRPr="00D10C3E" w:rsidRDefault="00D10C3E" w:rsidP="00D10C3E">
      <w:pPr>
        <w:pStyle w:val="a9"/>
        <w:numPr>
          <w:ilvl w:val="0"/>
          <w:numId w:val="17"/>
        </w:numPr>
        <w:spacing w:before="0" w:beforeAutospacing="0" w:after="0" w:afterAutospacing="0" w:line="360" w:lineRule="auto"/>
        <w:jc w:val="both"/>
        <w:rPr>
          <w:sz w:val="28"/>
          <w:szCs w:val="28"/>
        </w:rPr>
      </w:pPr>
      <w:r w:rsidRPr="00D10C3E">
        <w:rPr>
          <w:sz w:val="28"/>
          <w:szCs w:val="28"/>
        </w:rPr>
        <w:t>deviations from intended interventions (D2),</w:t>
      </w:r>
    </w:p>
    <w:p w:rsidR="00D10C3E" w:rsidRPr="00D10C3E" w:rsidRDefault="00D10C3E" w:rsidP="00D10C3E">
      <w:pPr>
        <w:pStyle w:val="a9"/>
        <w:numPr>
          <w:ilvl w:val="0"/>
          <w:numId w:val="17"/>
        </w:numPr>
        <w:spacing w:before="0" w:beforeAutospacing="0" w:after="0" w:afterAutospacing="0" w:line="360" w:lineRule="auto"/>
        <w:jc w:val="both"/>
        <w:rPr>
          <w:sz w:val="28"/>
          <w:szCs w:val="28"/>
        </w:rPr>
      </w:pPr>
      <w:r w:rsidRPr="00D10C3E">
        <w:rPr>
          <w:sz w:val="28"/>
          <w:szCs w:val="28"/>
        </w:rPr>
        <w:t>missing outcome data (D3),</w:t>
      </w:r>
    </w:p>
    <w:p w:rsidR="00D10C3E" w:rsidRPr="00D10C3E" w:rsidRDefault="00D10C3E" w:rsidP="00D10C3E">
      <w:pPr>
        <w:pStyle w:val="a9"/>
        <w:numPr>
          <w:ilvl w:val="0"/>
          <w:numId w:val="17"/>
        </w:numPr>
        <w:spacing w:before="0" w:beforeAutospacing="0" w:after="0" w:afterAutospacing="0" w:line="360" w:lineRule="auto"/>
        <w:jc w:val="both"/>
        <w:rPr>
          <w:sz w:val="28"/>
          <w:szCs w:val="28"/>
        </w:rPr>
      </w:pPr>
      <w:r w:rsidRPr="00D10C3E">
        <w:rPr>
          <w:sz w:val="28"/>
          <w:szCs w:val="28"/>
        </w:rPr>
        <w:t>measurement of outcomes (D4), and</w:t>
      </w:r>
    </w:p>
    <w:p w:rsidR="00D10C3E" w:rsidRPr="00D10C3E" w:rsidRDefault="00D10C3E" w:rsidP="00D10C3E">
      <w:pPr>
        <w:pStyle w:val="a9"/>
        <w:numPr>
          <w:ilvl w:val="0"/>
          <w:numId w:val="17"/>
        </w:numPr>
        <w:spacing w:before="0" w:beforeAutospacing="0" w:after="0" w:afterAutospacing="0" w:line="360" w:lineRule="auto"/>
        <w:jc w:val="both"/>
        <w:rPr>
          <w:sz w:val="28"/>
          <w:szCs w:val="28"/>
        </w:rPr>
      </w:pPr>
      <w:r w:rsidRPr="00D10C3E">
        <w:rPr>
          <w:sz w:val="28"/>
          <w:szCs w:val="28"/>
        </w:rPr>
        <w:t>selective reporting (D5).</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Each domain was classified as “low risk,” “high risk,” or “some concerns.”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At the </w:t>
      </w:r>
      <w:r w:rsidRPr="00D10C3E">
        <w:rPr>
          <w:rStyle w:val="ab"/>
          <w:b w:val="0"/>
          <w:bCs w:val="0"/>
          <w:sz w:val="28"/>
          <w:szCs w:val="28"/>
        </w:rPr>
        <w:t>second stage</w:t>
      </w:r>
      <w:r w:rsidRPr="00D10C3E">
        <w:rPr>
          <w:sz w:val="28"/>
          <w:szCs w:val="28"/>
        </w:rPr>
        <w:t xml:space="preserve">, a </w:t>
      </w:r>
      <w:r w:rsidRPr="00D10C3E">
        <w:rPr>
          <w:rStyle w:val="ab"/>
          <w:b w:val="0"/>
          <w:bCs w:val="0"/>
          <w:sz w:val="28"/>
          <w:szCs w:val="28"/>
        </w:rPr>
        <w:t>randomized controlled trial (RCT)</w:t>
      </w:r>
      <w:r w:rsidRPr="00D10C3E">
        <w:rPr>
          <w:sz w:val="28"/>
          <w:szCs w:val="28"/>
        </w:rPr>
        <w:t xml:space="preserve"> was conducted and approved by the Local Ethics Committee of </w:t>
      </w:r>
      <w:r w:rsidRPr="00D10C3E">
        <w:rPr>
          <w:rStyle w:val="ab"/>
          <w:b w:val="0"/>
          <w:bCs w:val="0"/>
          <w:sz w:val="28"/>
          <w:szCs w:val="28"/>
        </w:rPr>
        <w:t>Karaganda Medical University</w:t>
      </w:r>
      <w:r w:rsidRPr="00D10C3E">
        <w:rPr>
          <w:sz w:val="28"/>
          <w:szCs w:val="28"/>
        </w:rPr>
        <w:t xml:space="preserve"> (Protocol No. 18 dated April 14, 2021; Registration No. 66).</w:t>
      </w:r>
      <w:r w:rsidRPr="00D10C3E">
        <w:rPr>
          <w:sz w:val="28"/>
          <w:szCs w:val="28"/>
        </w:rPr>
        <w:br/>
        <w:t xml:space="preserve">The study protocol was developed in accordance with the </w:t>
      </w:r>
      <w:r w:rsidRPr="00D10C3E">
        <w:rPr>
          <w:rStyle w:val="ab"/>
          <w:b w:val="0"/>
          <w:bCs w:val="0"/>
          <w:sz w:val="28"/>
          <w:szCs w:val="28"/>
        </w:rPr>
        <w:t xml:space="preserve">principles of the Helsinki </w:t>
      </w:r>
      <w:r w:rsidRPr="00D10C3E">
        <w:rPr>
          <w:rStyle w:val="ab"/>
          <w:b w:val="0"/>
          <w:bCs w:val="0"/>
          <w:sz w:val="28"/>
          <w:szCs w:val="28"/>
        </w:rPr>
        <w:lastRenderedPageBreak/>
        <w:t>Declaration</w:t>
      </w:r>
      <w:r w:rsidRPr="00D10C3E">
        <w:rPr>
          <w:sz w:val="28"/>
          <w:szCs w:val="28"/>
        </w:rPr>
        <w:t xml:space="preserve"> and the </w:t>
      </w:r>
      <w:r w:rsidRPr="00D10C3E">
        <w:rPr>
          <w:rStyle w:val="ab"/>
          <w:b w:val="0"/>
          <w:bCs w:val="0"/>
          <w:sz w:val="28"/>
          <w:szCs w:val="28"/>
        </w:rPr>
        <w:t>CONSORT</w:t>
      </w:r>
      <w:r w:rsidRPr="00D10C3E">
        <w:rPr>
          <w:sz w:val="28"/>
          <w:szCs w:val="28"/>
        </w:rPr>
        <w:t xml:space="preserve"> guidelines. All participants provided written informed consent prior to enrollment.</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study included </w:t>
      </w:r>
      <w:r w:rsidRPr="00D10C3E">
        <w:rPr>
          <w:rStyle w:val="ab"/>
          <w:b w:val="0"/>
          <w:bCs w:val="0"/>
          <w:sz w:val="28"/>
          <w:szCs w:val="28"/>
        </w:rPr>
        <w:t>60 patients aged 18–65 years</w:t>
      </w:r>
      <w:r w:rsidRPr="00D10C3E">
        <w:rPr>
          <w:sz w:val="28"/>
          <w:szCs w:val="28"/>
        </w:rPr>
        <w:t xml:space="preserve"> with calculous cholecystitis undergoing laparoscopic cholecystectomy. Exclusion criteria included ASA ≥ III, severe comorbidities, respiratory or cardiovascular dysfunction, or contraindications to PEEP titration. Randomization was performed in a </w:t>
      </w:r>
      <w:r w:rsidRPr="00D10C3E">
        <w:rPr>
          <w:rStyle w:val="ab"/>
          <w:b w:val="0"/>
          <w:bCs w:val="0"/>
          <w:sz w:val="28"/>
          <w:szCs w:val="28"/>
        </w:rPr>
        <w:t>1:1 ratio</w:t>
      </w:r>
      <w:r w:rsidRPr="00D10C3E">
        <w:rPr>
          <w:sz w:val="28"/>
          <w:szCs w:val="28"/>
        </w:rPr>
        <w:t xml:space="preserve"> using computer-generated sequences, and allocation was concealed in sealed envelopes until the start of anesthesia.</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Patients were divided into two groups of 30 each:</w:t>
      </w:r>
    </w:p>
    <w:p w:rsidR="00D10C3E" w:rsidRPr="00D10C3E" w:rsidRDefault="00D10C3E" w:rsidP="00D10C3E">
      <w:pPr>
        <w:pStyle w:val="a9"/>
        <w:numPr>
          <w:ilvl w:val="0"/>
          <w:numId w:val="18"/>
        </w:numPr>
        <w:spacing w:before="0" w:beforeAutospacing="0" w:after="0" w:afterAutospacing="0" w:line="360" w:lineRule="auto"/>
        <w:jc w:val="both"/>
        <w:rPr>
          <w:sz w:val="28"/>
          <w:szCs w:val="28"/>
        </w:rPr>
      </w:pPr>
      <w:r w:rsidRPr="00D10C3E">
        <w:rPr>
          <w:rStyle w:val="ab"/>
          <w:b w:val="0"/>
          <w:bCs w:val="0"/>
          <w:sz w:val="28"/>
          <w:szCs w:val="28"/>
        </w:rPr>
        <w:t>Main group (iPEEP):</w:t>
      </w:r>
      <w:r w:rsidRPr="00D10C3E">
        <w:rPr>
          <w:sz w:val="28"/>
          <w:szCs w:val="28"/>
        </w:rPr>
        <w:t xml:space="preserve"> individualized PEEP titrated to the point of maximal static respiratory system compliance;</w:t>
      </w:r>
    </w:p>
    <w:p w:rsidR="00D10C3E" w:rsidRPr="00D10C3E" w:rsidRDefault="00D10C3E" w:rsidP="00D10C3E">
      <w:pPr>
        <w:pStyle w:val="a9"/>
        <w:numPr>
          <w:ilvl w:val="0"/>
          <w:numId w:val="18"/>
        </w:numPr>
        <w:spacing w:before="0" w:beforeAutospacing="0" w:after="0" w:afterAutospacing="0" w:line="360" w:lineRule="auto"/>
        <w:jc w:val="both"/>
        <w:rPr>
          <w:sz w:val="28"/>
          <w:szCs w:val="28"/>
        </w:rPr>
      </w:pPr>
      <w:r w:rsidRPr="00D10C3E">
        <w:rPr>
          <w:rStyle w:val="ab"/>
          <w:b w:val="0"/>
          <w:bCs w:val="0"/>
          <w:sz w:val="28"/>
          <w:szCs w:val="28"/>
        </w:rPr>
        <w:t>Control group (PEEP5):</w:t>
      </w:r>
      <w:r w:rsidRPr="00D10C3E">
        <w:rPr>
          <w:sz w:val="28"/>
          <w:szCs w:val="28"/>
        </w:rPr>
        <w:t xml:space="preserve"> standard ventilation with a fixed PEEP of 5 cm H₂O throughout the operation.</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Mechanical ventilation was performed in </w:t>
      </w:r>
      <w:r w:rsidRPr="00D10C3E">
        <w:rPr>
          <w:rStyle w:val="ab"/>
          <w:b w:val="0"/>
          <w:bCs w:val="0"/>
          <w:sz w:val="28"/>
          <w:szCs w:val="28"/>
        </w:rPr>
        <w:t>volume-controlled ventilation (VCV)</w:t>
      </w:r>
      <w:r w:rsidRPr="00D10C3E">
        <w:rPr>
          <w:sz w:val="28"/>
          <w:szCs w:val="28"/>
        </w:rPr>
        <w:t xml:space="preserve"> mode with a </w:t>
      </w:r>
      <w:r w:rsidRPr="00D10C3E">
        <w:rPr>
          <w:rStyle w:val="ab"/>
          <w:b w:val="0"/>
          <w:bCs w:val="0"/>
          <w:sz w:val="28"/>
          <w:szCs w:val="28"/>
        </w:rPr>
        <w:t>tidal volume of 6 ml/kg of ideal body weight</w:t>
      </w:r>
      <w:r w:rsidRPr="00D10C3E">
        <w:rPr>
          <w:sz w:val="28"/>
          <w:szCs w:val="28"/>
        </w:rPr>
        <w:t xml:space="preserve"> and plateau pressure limited to &lt; 30 cm H₂O. </w:t>
      </w:r>
      <w:r w:rsidRPr="00D10C3E">
        <w:rPr>
          <w:rStyle w:val="ab"/>
          <w:b w:val="0"/>
          <w:bCs w:val="0"/>
          <w:sz w:val="28"/>
          <w:szCs w:val="28"/>
        </w:rPr>
        <w:t>FiO₂</w:t>
      </w:r>
      <w:r w:rsidRPr="00D10C3E">
        <w:rPr>
          <w:sz w:val="28"/>
          <w:szCs w:val="28"/>
        </w:rPr>
        <w:t xml:space="preserve"> was adjusted individually to maintain </w:t>
      </w:r>
      <w:r w:rsidRPr="00D10C3E">
        <w:rPr>
          <w:rStyle w:val="ab"/>
          <w:b w:val="0"/>
          <w:bCs w:val="0"/>
          <w:sz w:val="28"/>
          <w:szCs w:val="28"/>
        </w:rPr>
        <w:t>SpO₂ &gt; 92%</w:t>
      </w:r>
      <w:r w:rsidRPr="00D10C3E">
        <w:rPr>
          <w:sz w:val="28"/>
          <w:szCs w:val="28"/>
        </w:rPr>
        <w:t xml:space="preserve">. In cases of desaturation, parameters were corrected and, if necessary, a </w:t>
      </w:r>
      <w:r w:rsidRPr="00D10C3E">
        <w:rPr>
          <w:rStyle w:val="ab"/>
          <w:b w:val="0"/>
          <w:bCs w:val="0"/>
          <w:sz w:val="28"/>
          <w:szCs w:val="28"/>
        </w:rPr>
        <w:t>recruitment maneuver</w:t>
      </w:r>
      <w:r w:rsidRPr="00D10C3E">
        <w:rPr>
          <w:sz w:val="28"/>
          <w:szCs w:val="28"/>
        </w:rPr>
        <w:t xml:space="preserve"> was applied under hemodynamic monitoring.</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w:t>
      </w:r>
      <w:r w:rsidRPr="00D10C3E">
        <w:rPr>
          <w:rStyle w:val="ab"/>
          <w:b w:val="0"/>
          <w:bCs w:val="0"/>
          <w:sz w:val="28"/>
          <w:szCs w:val="28"/>
        </w:rPr>
        <w:t>PEEP titration protocol</w:t>
      </w:r>
      <w:r w:rsidRPr="00D10C3E">
        <w:rPr>
          <w:sz w:val="28"/>
          <w:szCs w:val="28"/>
        </w:rPr>
        <w:t xml:space="preserve"> in the iPEEP group involved stepwise increases in PEEP by 1 cm H₂O starting from minimal levels. After each adjustment, a 1-minute stabilization period was allowed for respiratory mechanics to equilibrate. The </w:t>
      </w:r>
      <w:r w:rsidRPr="00D10C3E">
        <w:rPr>
          <w:rStyle w:val="ab"/>
          <w:b w:val="0"/>
          <w:bCs w:val="0"/>
          <w:sz w:val="28"/>
          <w:szCs w:val="28"/>
        </w:rPr>
        <w:t>optimal PEEP level</w:t>
      </w:r>
      <w:r w:rsidRPr="00D10C3E">
        <w:rPr>
          <w:sz w:val="28"/>
          <w:szCs w:val="28"/>
        </w:rPr>
        <w:t xml:space="preserve"> was defined as the point where </w:t>
      </w:r>
      <w:r w:rsidRPr="00D10C3E">
        <w:rPr>
          <w:rStyle w:val="ab"/>
          <w:b w:val="0"/>
          <w:bCs w:val="0"/>
          <w:sz w:val="28"/>
          <w:szCs w:val="28"/>
        </w:rPr>
        <w:t>Cstat</w:t>
      </w:r>
      <w:r w:rsidRPr="00D10C3E">
        <w:rPr>
          <w:sz w:val="28"/>
          <w:szCs w:val="28"/>
        </w:rPr>
        <w:t xml:space="preserve"> reached its maximum. In the control group, PEEP remained constant at 5 cm H₂O throughout the operation.</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Demographic data, </w:t>
      </w:r>
      <w:r w:rsidRPr="00D10C3E">
        <w:rPr>
          <w:rStyle w:val="ab"/>
          <w:b w:val="0"/>
          <w:bCs w:val="0"/>
          <w:sz w:val="28"/>
          <w:szCs w:val="28"/>
        </w:rPr>
        <w:t>ASA scores</w:t>
      </w:r>
      <w:r w:rsidRPr="00D10C3E">
        <w:rPr>
          <w:sz w:val="28"/>
          <w:szCs w:val="28"/>
        </w:rPr>
        <w:t xml:space="preserve">, and </w:t>
      </w:r>
      <w:r w:rsidRPr="00D10C3E">
        <w:rPr>
          <w:rStyle w:val="ab"/>
          <w:b w:val="0"/>
          <w:bCs w:val="0"/>
          <w:sz w:val="28"/>
          <w:szCs w:val="28"/>
        </w:rPr>
        <w:t>body mass index (BMI)</w:t>
      </w:r>
      <w:r w:rsidRPr="00D10C3E">
        <w:rPr>
          <w:sz w:val="28"/>
          <w:szCs w:val="28"/>
        </w:rPr>
        <w:t xml:space="preserve"> were recorded for all participants. Hemodynamic variables (mean arterial pressure, heart rate), respiratory mechanics (Cstat, driving pressure, plateau pressure, Ppeak), capnographic data (EtCO₂, ṼCO₂), and gas exchange parameters (PaO₂, PaO₂/FiO₂, PaCO₂) were monitored throughout the study. Arterial blood gases were analyzed at three time points: preoperatively, 1 hour after incision, and 24 hours postoperatively.</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lastRenderedPageBreak/>
        <w:t xml:space="preserve">Data analysis was performed using </w:t>
      </w:r>
      <w:r w:rsidRPr="00D10C3E">
        <w:rPr>
          <w:rStyle w:val="ab"/>
          <w:b w:val="0"/>
          <w:bCs w:val="0"/>
          <w:sz w:val="28"/>
          <w:szCs w:val="28"/>
        </w:rPr>
        <w:t>IBM SPSS Statistics 20.0</w:t>
      </w:r>
      <w:r w:rsidRPr="00D10C3E">
        <w:rPr>
          <w:sz w:val="28"/>
          <w:szCs w:val="28"/>
        </w:rPr>
        <w:t xml:space="preserve">. The </w:t>
      </w:r>
      <w:r w:rsidRPr="00D10C3E">
        <w:rPr>
          <w:rStyle w:val="ab"/>
          <w:b w:val="0"/>
          <w:bCs w:val="0"/>
          <w:sz w:val="28"/>
          <w:szCs w:val="28"/>
        </w:rPr>
        <w:t>Shapiro–Wilk test</w:t>
      </w:r>
      <w:r w:rsidRPr="00D10C3E">
        <w:rPr>
          <w:sz w:val="28"/>
          <w:szCs w:val="28"/>
        </w:rPr>
        <w:t xml:space="preserve"> was used to verify normality of distribution. For non-normally distributed data, values were expressed as </w:t>
      </w:r>
      <w:r w:rsidRPr="00D10C3E">
        <w:rPr>
          <w:rStyle w:val="ab"/>
          <w:b w:val="0"/>
          <w:bCs w:val="0"/>
          <w:sz w:val="28"/>
          <w:szCs w:val="28"/>
        </w:rPr>
        <w:t>median and interquartile range (IQR)</w:t>
      </w:r>
      <w:r w:rsidRPr="00D10C3E">
        <w:rPr>
          <w:sz w:val="28"/>
          <w:szCs w:val="28"/>
        </w:rPr>
        <w:t xml:space="preserve">, and intergroup comparisons were made using the </w:t>
      </w:r>
      <w:r w:rsidRPr="00D10C3E">
        <w:rPr>
          <w:rStyle w:val="ab"/>
          <w:b w:val="0"/>
          <w:bCs w:val="0"/>
          <w:sz w:val="28"/>
          <w:szCs w:val="28"/>
        </w:rPr>
        <w:t>Mann–Whitney U test</w:t>
      </w:r>
      <w:r w:rsidRPr="00D10C3E">
        <w:rPr>
          <w:sz w:val="28"/>
          <w:szCs w:val="28"/>
        </w:rPr>
        <w:t xml:space="preserve">. Categorical variables were analyzed using </w:t>
      </w:r>
      <w:r w:rsidRPr="00D10C3E">
        <w:rPr>
          <w:rStyle w:val="ab"/>
          <w:b w:val="0"/>
          <w:bCs w:val="0"/>
          <w:sz w:val="28"/>
          <w:szCs w:val="28"/>
        </w:rPr>
        <w:t>Pearson’s χ² test</w:t>
      </w:r>
      <w:r w:rsidRPr="00D10C3E">
        <w:rPr>
          <w:sz w:val="28"/>
          <w:szCs w:val="28"/>
        </w:rPr>
        <w:t xml:space="preserve">. A </w:t>
      </w:r>
      <w:r w:rsidRPr="00D10C3E">
        <w:rPr>
          <w:rStyle w:val="ab"/>
          <w:b w:val="0"/>
          <w:bCs w:val="0"/>
          <w:sz w:val="28"/>
          <w:szCs w:val="28"/>
        </w:rPr>
        <w:t>p-value &lt; 0.05</w:t>
      </w:r>
      <w:r w:rsidRPr="00D10C3E">
        <w:rPr>
          <w:sz w:val="28"/>
          <w:szCs w:val="28"/>
        </w:rPr>
        <w:t xml:space="preserve"> was considered statistically significant.</w:t>
      </w:r>
      <w:r w:rsidRPr="00D10C3E">
        <w:rPr>
          <w:sz w:val="28"/>
          <w:szCs w:val="28"/>
        </w:rPr>
        <w:br/>
        <w:t xml:space="preserve">Sample size calculation was performed a priori using </w:t>
      </w:r>
      <w:r w:rsidRPr="00D10C3E">
        <w:rPr>
          <w:rStyle w:val="ab"/>
          <w:b w:val="0"/>
          <w:bCs w:val="0"/>
          <w:sz w:val="28"/>
          <w:szCs w:val="28"/>
        </w:rPr>
        <w:t>PASS 15.0</w:t>
      </w:r>
      <w:r w:rsidRPr="00D10C3E">
        <w:rPr>
          <w:sz w:val="28"/>
          <w:szCs w:val="28"/>
        </w:rPr>
        <w:t xml:space="preserve">, ensuring a statistical power of </w:t>
      </w:r>
      <w:r w:rsidRPr="00D10C3E">
        <w:rPr>
          <w:rStyle w:val="ab"/>
          <w:b w:val="0"/>
          <w:bCs w:val="0"/>
          <w:sz w:val="28"/>
          <w:szCs w:val="28"/>
        </w:rPr>
        <w:t>80%</w:t>
      </w:r>
      <w:r w:rsidRPr="00D10C3E">
        <w:rPr>
          <w:sz w:val="28"/>
          <w:szCs w:val="28"/>
        </w:rPr>
        <w:t>.</w:t>
      </w: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Default="00620F23"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p>
    <w:p w:rsid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Pr="00620F23" w:rsidRDefault="00620F23" w:rsidP="00D10C3E">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b/>
          <w:bCs/>
          <w:color w:val="auto"/>
          <w:sz w:val="28"/>
          <w:szCs w:val="28"/>
          <w:bdr w:val="none" w:sz="0" w:space="0" w:color="auto"/>
          <w:lang w:val="ru-KZ"/>
        </w:rPr>
      </w:pPr>
      <w:r w:rsidRPr="00620F23">
        <w:rPr>
          <w:rFonts w:ascii="Times New Roman" w:eastAsia="Times New Roman" w:hAnsi="Times New Roman" w:cs="Times New Roman"/>
          <w:b/>
          <w:bCs/>
          <w:color w:val="auto"/>
          <w:sz w:val="28"/>
          <w:szCs w:val="28"/>
          <w:bdr w:val="none" w:sz="0" w:space="0" w:color="auto"/>
          <w:lang w:val="ru-KZ"/>
        </w:rPr>
        <w:t>Results of the Study</w:t>
      </w:r>
    </w:p>
    <w:p w:rsidR="00D10C3E" w:rsidRPr="00D10C3E" w:rsidRDefault="00D10C3E" w:rsidP="00D10C3E">
      <w:pPr>
        <w:pStyle w:val="3"/>
        <w:spacing w:before="0" w:beforeAutospacing="0" w:after="0" w:afterAutospacing="0" w:line="360" w:lineRule="auto"/>
        <w:jc w:val="both"/>
        <w:rPr>
          <w:b w:val="0"/>
          <w:bCs w:val="0"/>
          <w:sz w:val="28"/>
          <w:szCs w:val="28"/>
        </w:rPr>
      </w:pPr>
      <w:r w:rsidRPr="00D10C3E">
        <w:rPr>
          <w:b w:val="0"/>
          <w:bCs w:val="0"/>
          <w:sz w:val="28"/>
          <w:szCs w:val="28"/>
        </w:rPr>
        <w:t>1. Results of the Systematic Review and Meta-Analysis in Non-Obese Patients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analysis included </w:t>
      </w:r>
      <w:r w:rsidRPr="00D10C3E">
        <w:rPr>
          <w:rStyle w:val="ab"/>
          <w:b w:val="0"/>
          <w:bCs w:val="0"/>
          <w:sz w:val="28"/>
          <w:szCs w:val="28"/>
        </w:rPr>
        <w:t>21 randomized clinical trials (n = 1554)</w:t>
      </w:r>
      <w:r w:rsidRPr="00D10C3E">
        <w:rPr>
          <w:sz w:val="28"/>
          <w:szCs w:val="28"/>
        </w:rPr>
        <w:t xml:space="preserve"> that investigated the effects of various levels of PEEP during laparoscopic surgeries in patients with a normal body mass index (BMI).</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pooled data demonstrated that the use of </w:t>
      </w:r>
      <w:r w:rsidRPr="00D10C3E">
        <w:rPr>
          <w:rStyle w:val="ab"/>
          <w:b w:val="0"/>
          <w:bCs w:val="0"/>
          <w:sz w:val="28"/>
          <w:szCs w:val="28"/>
        </w:rPr>
        <w:t>moderate (5 cm H₂O)</w:t>
      </w:r>
      <w:r w:rsidRPr="00D10C3E">
        <w:rPr>
          <w:sz w:val="28"/>
          <w:szCs w:val="28"/>
        </w:rPr>
        <w:t xml:space="preserve"> and especially </w:t>
      </w:r>
      <w:r w:rsidRPr="00D10C3E">
        <w:rPr>
          <w:rStyle w:val="ab"/>
          <w:b w:val="0"/>
          <w:bCs w:val="0"/>
          <w:sz w:val="28"/>
          <w:szCs w:val="28"/>
        </w:rPr>
        <w:t>high PEEP levels (10 cm H₂O)</w:t>
      </w:r>
      <w:r w:rsidRPr="00D10C3E">
        <w:rPr>
          <w:sz w:val="28"/>
          <w:szCs w:val="28"/>
        </w:rPr>
        <w:t xml:space="preserve"> significantly improved oxygenation indices (PaO₂ and PaO₂/FiO₂) compared to the absence of PEEP or the use of low PEEP levels. </w:t>
      </w:r>
      <w:r w:rsidRPr="00D10C3E">
        <w:rPr>
          <w:rStyle w:val="ab"/>
          <w:b w:val="0"/>
          <w:bCs w:val="0"/>
          <w:sz w:val="28"/>
          <w:szCs w:val="28"/>
        </w:rPr>
        <w:t>Individualized PEEP adjustment (iPEEP)</w:t>
      </w:r>
      <w:r w:rsidRPr="00D10C3E">
        <w:rPr>
          <w:sz w:val="28"/>
          <w:szCs w:val="28"/>
        </w:rPr>
        <w:t xml:space="preserve"> showed the most pronounced positive effect on gas exchange, leading to a substantial increase in the PaO₂/FiO₂ ratio compared to standard ventilation strategies.</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Furthermore, the application of high and individualized PEEP levels contributed to improved respiratory system compliance and reduced the risk of intraoperative atelectasis formation. No significant effects on hemodynamic parameters (mean arterial pressure and heart rate) were observed.</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Thus, for non-obese patients, </w:t>
      </w:r>
      <w:r w:rsidRPr="00D10C3E">
        <w:rPr>
          <w:rStyle w:val="ab"/>
          <w:b w:val="0"/>
          <w:bCs w:val="0"/>
          <w:sz w:val="28"/>
          <w:szCs w:val="28"/>
        </w:rPr>
        <w:t>high and individualized PEEP strategies</w:t>
      </w:r>
      <w:r w:rsidRPr="00D10C3E">
        <w:rPr>
          <w:sz w:val="28"/>
          <w:szCs w:val="28"/>
        </w:rPr>
        <w:t xml:space="preserve"> appear to be optimal, as they enhance oxygenation and respiratory mechanics without causing clinically significant adverse effects.</w:t>
      </w:r>
    </w:p>
    <w:p w:rsidR="00D10C3E" w:rsidRPr="00704B60" w:rsidRDefault="00D10C3E" w:rsidP="00D10C3E">
      <w:pPr>
        <w:spacing w:after="0" w:line="360" w:lineRule="auto"/>
        <w:jc w:val="both"/>
        <w:rPr>
          <w:sz w:val="28"/>
          <w:szCs w:val="28"/>
          <w:lang w:val="en-US"/>
        </w:rPr>
      </w:pPr>
    </w:p>
    <w:p w:rsidR="00D10C3E" w:rsidRPr="00D10C3E" w:rsidRDefault="00D10C3E" w:rsidP="00D10C3E">
      <w:pPr>
        <w:pStyle w:val="3"/>
        <w:spacing w:before="0" w:beforeAutospacing="0" w:after="0" w:afterAutospacing="0" w:line="360" w:lineRule="auto"/>
        <w:jc w:val="both"/>
        <w:rPr>
          <w:b w:val="0"/>
          <w:bCs w:val="0"/>
          <w:sz w:val="28"/>
          <w:szCs w:val="28"/>
        </w:rPr>
      </w:pPr>
      <w:r w:rsidRPr="00D10C3E">
        <w:rPr>
          <w:b w:val="0"/>
          <w:bCs w:val="0"/>
          <w:sz w:val="28"/>
          <w:szCs w:val="28"/>
        </w:rPr>
        <w:t>2. Results of the Systematic Review and Meta-Analysis in Obese Patients in the Reverse Trendelenburg Position</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meta-analysis included </w:t>
      </w:r>
      <w:r w:rsidRPr="00D10C3E">
        <w:rPr>
          <w:rStyle w:val="ab"/>
          <w:b w:val="0"/>
          <w:bCs w:val="0"/>
          <w:sz w:val="28"/>
          <w:szCs w:val="28"/>
        </w:rPr>
        <w:t>8 randomized clinical trials (n = 425)</w:t>
      </w:r>
      <w:r w:rsidRPr="00D10C3E">
        <w:rPr>
          <w:sz w:val="28"/>
          <w:szCs w:val="28"/>
        </w:rPr>
        <w:t xml:space="preserve"> evaluating the effects of different PEEP levels in obese patients undergoing laparoscopic surgery in the </w:t>
      </w:r>
      <w:r w:rsidRPr="00D10C3E">
        <w:rPr>
          <w:rStyle w:val="ab"/>
          <w:b w:val="0"/>
          <w:bCs w:val="0"/>
          <w:sz w:val="28"/>
          <w:szCs w:val="28"/>
        </w:rPr>
        <w:t>reverse Trendelenburg position</w:t>
      </w:r>
      <w:r w:rsidRPr="00D10C3E">
        <w:rPr>
          <w:sz w:val="28"/>
          <w:szCs w:val="28"/>
        </w:rPr>
        <w:t>.</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pooled findings indicated that both </w:t>
      </w:r>
      <w:r w:rsidRPr="00D10C3E">
        <w:rPr>
          <w:rStyle w:val="ab"/>
          <w:b w:val="0"/>
          <w:bCs w:val="0"/>
          <w:sz w:val="28"/>
          <w:szCs w:val="28"/>
        </w:rPr>
        <w:t>high PEEP (10 cm H₂O)</w:t>
      </w:r>
      <w:r w:rsidRPr="00D10C3E">
        <w:rPr>
          <w:sz w:val="28"/>
          <w:szCs w:val="28"/>
        </w:rPr>
        <w:t xml:space="preserve"> and </w:t>
      </w:r>
      <w:r w:rsidRPr="00D10C3E">
        <w:rPr>
          <w:rStyle w:val="ab"/>
          <w:b w:val="0"/>
          <w:bCs w:val="0"/>
          <w:sz w:val="28"/>
          <w:szCs w:val="28"/>
        </w:rPr>
        <w:t>individualized PEEP (iPEEP)</w:t>
      </w:r>
      <w:r w:rsidRPr="00D10C3E">
        <w:rPr>
          <w:sz w:val="28"/>
          <w:szCs w:val="28"/>
        </w:rPr>
        <w:t xml:space="preserve"> significantly improved oxygenation (PaO₂/FiO₂) and dynamic compliance compared with low PEEP or no PEEP. These strategies also led to a reduction in </w:t>
      </w:r>
      <w:r w:rsidRPr="00D10C3E">
        <w:rPr>
          <w:rStyle w:val="ab"/>
          <w:b w:val="0"/>
          <w:bCs w:val="0"/>
          <w:sz w:val="28"/>
          <w:szCs w:val="28"/>
        </w:rPr>
        <w:t>driving pressure</w:t>
      </w:r>
      <w:r w:rsidRPr="00D10C3E">
        <w:rPr>
          <w:sz w:val="28"/>
          <w:szCs w:val="28"/>
        </w:rPr>
        <w:t>, suggesting a decreased risk of ventilator-induced lung injury.</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lastRenderedPageBreak/>
        <w:t xml:space="preserve">Importantly, the use of higher PEEP levels was </w:t>
      </w:r>
      <w:r w:rsidRPr="00D10C3E">
        <w:rPr>
          <w:rStyle w:val="ab"/>
          <w:b w:val="0"/>
          <w:bCs w:val="0"/>
          <w:sz w:val="28"/>
          <w:szCs w:val="28"/>
        </w:rPr>
        <w:t>not associated with significant changes in hemodynamic parameters</w:t>
      </w:r>
      <w:r w:rsidRPr="00D10C3E">
        <w:rPr>
          <w:sz w:val="28"/>
          <w:szCs w:val="28"/>
        </w:rPr>
        <w:t xml:space="preserve"> (mean arterial pressure, heart rate), confirming the safety of these strategies for this patient population.</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Therefore, in obese patients undergoing laparoscopic surgery, </w:t>
      </w:r>
      <w:r w:rsidRPr="00D10C3E">
        <w:rPr>
          <w:rStyle w:val="ab"/>
          <w:b w:val="0"/>
          <w:bCs w:val="0"/>
          <w:sz w:val="28"/>
          <w:szCs w:val="28"/>
        </w:rPr>
        <w:t>high and individualized PEEP levels</w:t>
      </w:r>
      <w:r w:rsidRPr="00D10C3E">
        <w:rPr>
          <w:sz w:val="28"/>
          <w:szCs w:val="28"/>
        </w:rPr>
        <w:t xml:space="preserve"> are the most effective strategies to enhance oxygenation and respiratory mechanics while maintaining hemodynamic stability.</w:t>
      </w:r>
    </w:p>
    <w:p w:rsidR="00D10C3E" w:rsidRPr="00704B60" w:rsidRDefault="00D10C3E" w:rsidP="00D10C3E">
      <w:pPr>
        <w:spacing w:after="0" w:line="360" w:lineRule="auto"/>
        <w:jc w:val="both"/>
        <w:rPr>
          <w:sz w:val="28"/>
          <w:szCs w:val="28"/>
          <w:lang w:val="en-US"/>
        </w:rPr>
      </w:pPr>
    </w:p>
    <w:p w:rsidR="00D10C3E" w:rsidRPr="00D10C3E" w:rsidRDefault="00D10C3E" w:rsidP="00D10C3E">
      <w:pPr>
        <w:pStyle w:val="3"/>
        <w:spacing w:before="0" w:beforeAutospacing="0" w:after="0" w:afterAutospacing="0" w:line="360" w:lineRule="auto"/>
        <w:jc w:val="both"/>
        <w:rPr>
          <w:b w:val="0"/>
          <w:bCs w:val="0"/>
          <w:sz w:val="28"/>
          <w:szCs w:val="28"/>
        </w:rPr>
      </w:pPr>
      <w:r w:rsidRPr="00D10C3E">
        <w:rPr>
          <w:b w:val="0"/>
          <w:bCs w:val="0"/>
          <w:sz w:val="28"/>
          <w:szCs w:val="28"/>
        </w:rPr>
        <w:t>3. Results of the Clinical Study</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The clinical study included </w:t>
      </w:r>
      <w:r w:rsidRPr="00D10C3E">
        <w:rPr>
          <w:rStyle w:val="ab"/>
          <w:b w:val="0"/>
          <w:bCs w:val="0"/>
          <w:sz w:val="28"/>
          <w:szCs w:val="28"/>
        </w:rPr>
        <w:t>60 patients aged 18–65 years</w:t>
      </w:r>
      <w:r w:rsidRPr="00D10C3E">
        <w:rPr>
          <w:sz w:val="28"/>
          <w:szCs w:val="28"/>
        </w:rPr>
        <w:t xml:space="preserve"> undergoing </w:t>
      </w:r>
      <w:r w:rsidRPr="00D10C3E">
        <w:rPr>
          <w:rStyle w:val="ab"/>
          <w:b w:val="0"/>
          <w:bCs w:val="0"/>
          <w:sz w:val="28"/>
          <w:szCs w:val="28"/>
        </w:rPr>
        <w:t>laparoscopic cholecystectomy</w:t>
      </w:r>
      <w:r w:rsidRPr="00D10C3E">
        <w:rPr>
          <w:sz w:val="28"/>
          <w:szCs w:val="28"/>
        </w:rPr>
        <w:t>. Patients were randomized into two groups:</w:t>
      </w:r>
    </w:p>
    <w:p w:rsidR="00D10C3E" w:rsidRPr="00D10C3E" w:rsidRDefault="00D10C3E" w:rsidP="00D10C3E">
      <w:pPr>
        <w:pStyle w:val="a9"/>
        <w:numPr>
          <w:ilvl w:val="0"/>
          <w:numId w:val="19"/>
        </w:numPr>
        <w:spacing w:before="0" w:beforeAutospacing="0" w:after="0" w:afterAutospacing="0" w:line="360" w:lineRule="auto"/>
        <w:jc w:val="both"/>
        <w:rPr>
          <w:sz w:val="28"/>
          <w:szCs w:val="28"/>
        </w:rPr>
      </w:pPr>
      <w:r w:rsidRPr="00D10C3E">
        <w:rPr>
          <w:rStyle w:val="ab"/>
          <w:b w:val="0"/>
          <w:bCs w:val="0"/>
          <w:sz w:val="28"/>
          <w:szCs w:val="28"/>
        </w:rPr>
        <w:t>Main group (iPEEP, n = 30):</w:t>
      </w:r>
      <w:r w:rsidRPr="00D10C3E">
        <w:rPr>
          <w:sz w:val="28"/>
          <w:szCs w:val="28"/>
        </w:rPr>
        <w:t xml:space="preserve"> individualized PEEP adjustment using titration based on maximal static compliance of the respiratory system;</w:t>
      </w:r>
    </w:p>
    <w:p w:rsidR="00D10C3E" w:rsidRPr="00D10C3E" w:rsidRDefault="00D10C3E" w:rsidP="00D10C3E">
      <w:pPr>
        <w:pStyle w:val="a9"/>
        <w:numPr>
          <w:ilvl w:val="0"/>
          <w:numId w:val="19"/>
        </w:numPr>
        <w:spacing w:before="0" w:beforeAutospacing="0" w:after="0" w:afterAutospacing="0" w:line="360" w:lineRule="auto"/>
        <w:jc w:val="both"/>
        <w:rPr>
          <w:sz w:val="28"/>
          <w:szCs w:val="28"/>
        </w:rPr>
      </w:pPr>
      <w:r w:rsidRPr="00D10C3E">
        <w:rPr>
          <w:rStyle w:val="ab"/>
          <w:b w:val="0"/>
          <w:bCs w:val="0"/>
          <w:sz w:val="28"/>
          <w:szCs w:val="28"/>
        </w:rPr>
        <w:t>Control group (PEEP5, n = 30):</w:t>
      </w:r>
      <w:r w:rsidRPr="00D10C3E">
        <w:rPr>
          <w:sz w:val="28"/>
          <w:szCs w:val="28"/>
        </w:rPr>
        <w:t xml:space="preserve"> standard ventilation with a fixed PEEP of 5 cm H₂O.</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At all measurement points (before surgery, 1 hour after the start, and 24 hours postoperatively), patients in the </w:t>
      </w:r>
      <w:r w:rsidRPr="00D10C3E">
        <w:rPr>
          <w:rStyle w:val="ab"/>
          <w:b w:val="0"/>
          <w:bCs w:val="0"/>
          <w:sz w:val="28"/>
          <w:szCs w:val="28"/>
        </w:rPr>
        <w:t>iPEEP group</w:t>
      </w:r>
      <w:r w:rsidRPr="00D10C3E">
        <w:rPr>
          <w:sz w:val="28"/>
          <w:szCs w:val="28"/>
        </w:rPr>
        <w:t xml:space="preserve"> demonstrated significantly higher </w:t>
      </w:r>
      <w:r w:rsidRPr="00D10C3E">
        <w:rPr>
          <w:rStyle w:val="ab"/>
          <w:b w:val="0"/>
          <w:bCs w:val="0"/>
          <w:sz w:val="28"/>
          <w:szCs w:val="28"/>
        </w:rPr>
        <w:t>PaO₂</w:t>
      </w:r>
      <w:r w:rsidRPr="00D10C3E">
        <w:rPr>
          <w:sz w:val="28"/>
          <w:szCs w:val="28"/>
        </w:rPr>
        <w:t xml:space="preserve"> and </w:t>
      </w:r>
      <w:r w:rsidRPr="00D10C3E">
        <w:rPr>
          <w:rStyle w:val="ab"/>
          <w:b w:val="0"/>
          <w:bCs w:val="0"/>
          <w:sz w:val="28"/>
          <w:szCs w:val="28"/>
        </w:rPr>
        <w:t>PaO₂/FiO₂</w:t>
      </w:r>
      <w:r w:rsidRPr="00D10C3E">
        <w:rPr>
          <w:sz w:val="28"/>
          <w:szCs w:val="28"/>
        </w:rPr>
        <w:t xml:space="preserve"> values compared to the </w:t>
      </w:r>
      <w:r w:rsidRPr="00D10C3E">
        <w:rPr>
          <w:rStyle w:val="ab"/>
          <w:b w:val="0"/>
          <w:bCs w:val="0"/>
          <w:sz w:val="28"/>
          <w:szCs w:val="28"/>
        </w:rPr>
        <w:t>PEEP5 group</w:t>
      </w:r>
      <w:r w:rsidRPr="00D10C3E">
        <w:rPr>
          <w:sz w:val="28"/>
          <w:szCs w:val="28"/>
        </w:rPr>
        <w:t xml:space="preserve"> (p &lt; 0.05). This indicates that individualized PEEP adjustment provides more efficient oxygenation during the perioperative period.</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No significant differences were found in </w:t>
      </w:r>
      <w:r w:rsidRPr="00D10C3E">
        <w:rPr>
          <w:rStyle w:val="ab"/>
          <w:b w:val="0"/>
          <w:bCs w:val="0"/>
          <w:sz w:val="28"/>
          <w:szCs w:val="28"/>
        </w:rPr>
        <w:t>static compliance (Cstat)</w:t>
      </w:r>
      <w:r w:rsidRPr="00D10C3E">
        <w:rPr>
          <w:sz w:val="28"/>
          <w:szCs w:val="28"/>
        </w:rPr>
        <w:t xml:space="preserve"> between the groups. At certain time points, </w:t>
      </w:r>
      <w:r w:rsidRPr="00D10C3E">
        <w:rPr>
          <w:rStyle w:val="ab"/>
          <w:b w:val="0"/>
          <w:bCs w:val="0"/>
          <w:sz w:val="28"/>
          <w:szCs w:val="28"/>
        </w:rPr>
        <w:t>driving pressure (DP)</w:t>
      </w:r>
      <w:r w:rsidRPr="00D10C3E">
        <w:rPr>
          <w:sz w:val="28"/>
          <w:szCs w:val="28"/>
        </w:rPr>
        <w:t xml:space="preserve"> was slightly higher in the iPEEP group, though these differences were not clinically relevant. </w:t>
      </w:r>
      <w:r w:rsidRPr="00D10C3E">
        <w:rPr>
          <w:rStyle w:val="ab"/>
          <w:b w:val="0"/>
          <w:bCs w:val="0"/>
          <w:sz w:val="28"/>
          <w:szCs w:val="28"/>
        </w:rPr>
        <w:t>Plateau pressure</w:t>
      </w:r>
      <w:r w:rsidRPr="00D10C3E">
        <w:rPr>
          <w:sz w:val="28"/>
          <w:szCs w:val="28"/>
        </w:rPr>
        <w:t xml:space="preserve"> and </w:t>
      </w:r>
      <w:r w:rsidRPr="00D10C3E">
        <w:rPr>
          <w:rStyle w:val="ab"/>
          <w:b w:val="0"/>
          <w:bCs w:val="0"/>
          <w:sz w:val="28"/>
          <w:szCs w:val="28"/>
        </w:rPr>
        <w:t>end-expiratory lung volume (EELV)</w:t>
      </w:r>
      <w:r w:rsidRPr="00D10C3E">
        <w:rPr>
          <w:sz w:val="28"/>
          <w:szCs w:val="28"/>
        </w:rPr>
        <w:t xml:space="preserve"> remained comparable between groups.</w:t>
      </w:r>
    </w:p>
    <w:p w:rsidR="00D10C3E" w:rsidRPr="00D10C3E" w:rsidRDefault="00D10C3E" w:rsidP="00D10C3E">
      <w:pPr>
        <w:pStyle w:val="a9"/>
        <w:spacing w:before="0" w:beforeAutospacing="0" w:after="0" w:afterAutospacing="0" w:line="360" w:lineRule="auto"/>
        <w:jc w:val="both"/>
        <w:rPr>
          <w:sz w:val="28"/>
          <w:szCs w:val="28"/>
        </w:rPr>
      </w:pPr>
      <w:r w:rsidRPr="00D10C3E">
        <w:rPr>
          <w:rStyle w:val="ab"/>
          <w:b w:val="0"/>
          <w:bCs w:val="0"/>
          <w:sz w:val="28"/>
          <w:szCs w:val="28"/>
        </w:rPr>
        <w:t>Mean arterial pressure</w:t>
      </w:r>
      <w:r w:rsidRPr="00D10C3E">
        <w:rPr>
          <w:sz w:val="28"/>
          <w:szCs w:val="28"/>
        </w:rPr>
        <w:t xml:space="preserve"> and </w:t>
      </w:r>
      <w:r w:rsidRPr="00D10C3E">
        <w:rPr>
          <w:rStyle w:val="ab"/>
          <w:b w:val="0"/>
          <w:bCs w:val="0"/>
          <w:sz w:val="28"/>
          <w:szCs w:val="28"/>
        </w:rPr>
        <w:t>heart rate</w:t>
      </w:r>
      <w:r w:rsidRPr="00D10C3E">
        <w:rPr>
          <w:sz w:val="28"/>
          <w:szCs w:val="28"/>
        </w:rPr>
        <w:t xml:space="preserve"> remained stable in both groups, with no statistically significant intergroup differences, confirming the </w:t>
      </w:r>
      <w:r w:rsidRPr="00D10C3E">
        <w:rPr>
          <w:rStyle w:val="ab"/>
          <w:b w:val="0"/>
          <w:bCs w:val="0"/>
          <w:sz w:val="28"/>
          <w:szCs w:val="28"/>
        </w:rPr>
        <w:t>hemodynamic safety</w:t>
      </w:r>
      <w:r w:rsidRPr="00D10C3E">
        <w:rPr>
          <w:sz w:val="28"/>
          <w:szCs w:val="28"/>
        </w:rPr>
        <w:t xml:space="preserve"> of individualized PEEP.</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Levels of </w:t>
      </w:r>
      <w:r w:rsidRPr="00D10C3E">
        <w:rPr>
          <w:rStyle w:val="ab"/>
          <w:b w:val="0"/>
          <w:bCs w:val="0"/>
          <w:sz w:val="28"/>
          <w:szCs w:val="28"/>
        </w:rPr>
        <w:t>PaCO₂</w:t>
      </w:r>
      <w:r w:rsidRPr="00D10C3E">
        <w:rPr>
          <w:sz w:val="28"/>
          <w:szCs w:val="28"/>
        </w:rPr>
        <w:t xml:space="preserve"> and </w:t>
      </w:r>
      <w:r w:rsidRPr="00D10C3E">
        <w:rPr>
          <w:rStyle w:val="ab"/>
          <w:b w:val="0"/>
          <w:bCs w:val="0"/>
          <w:sz w:val="28"/>
          <w:szCs w:val="28"/>
        </w:rPr>
        <w:t>PetCO₂</w:t>
      </w:r>
      <w:r w:rsidRPr="00D10C3E">
        <w:rPr>
          <w:sz w:val="28"/>
          <w:szCs w:val="28"/>
        </w:rPr>
        <w:t xml:space="preserve"> were similar in both groups throughout the study, indicating that iPEEP use did not impair ventilation or cause carbon dioxide retention.</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lastRenderedPageBreak/>
        <w:t xml:space="preserve">Thus, </w:t>
      </w:r>
      <w:r w:rsidRPr="00D10C3E">
        <w:rPr>
          <w:rStyle w:val="ab"/>
          <w:b w:val="0"/>
          <w:bCs w:val="0"/>
          <w:sz w:val="28"/>
          <w:szCs w:val="28"/>
        </w:rPr>
        <w:t>individualized PEEP titration during laparoscopic cholecystectomy</w:t>
      </w:r>
      <w:r w:rsidRPr="00D10C3E">
        <w:rPr>
          <w:sz w:val="28"/>
          <w:szCs w:val="28"/>
        </w:rPr>
        <w:t xml:space="preserve"> provides superior perioperative oxygenation compared to a fixed PEEP of 5 cm H₂O, without negative effects on respiratory mechanics or hemodynamics. This makes the approach both </w:t>
      </w:r>
      <w:r w:rsidRPr="00D10C3E">
        <w:rPr>
          <w:rStyle w:val="ab"/>
          <w:b w:val="0"/>
          <w:bCs w:val="0"/>
          <w:sz w:val="28"/>
          <w:szCs w:val="28"/>
        </w:rPr>
        <w:t>safe and clinically justified</w:t>
      </w:r>
      <w:r w:rsidRPr="00D10C3E">
        <w:rPr>
          <w:sz w:val="28"/>
          <w:szCs w:val="28"/>
        </w:rPr>
        <w:t xml:space="preserve"> for routine use.</w:t>
      </w:r>
    </w:p>
    <w:p w:rsidR="00D10C3E" w:rsidRPr="00D10C3E" w:rsidRDefault="00D10C3E" w:rsidP="00D10C3E">
      <w:pPr>
        <w:pStyle w:val="a9"/>
        <w:spacing w:before="0" w:beforeAutospacing="0" w:after="0" w:afterAutospacing="0" w:line="360" w:lineRule="auto"/>
        <w:jc w:val="both"/>
        <w:rPr>
          <w:sz w:val="28"/>
          <w:szCs w:val="28"/>
        </w:rPr>
      </w:pPr>
      <w:r w:rsidRPr="00D10C3E">
        <w:rPr>
          <w:sz w:val="28"/>
          <w:szCs w:val="28"/>
        </w:rPr>
        <w:t xml:space="preserve">During </w:t>
      </w:r>
      <w:r w:rsidRPr="00D10C3E">
        <w:rPr>
          <w:rStyle w:val="ab"/>
          <w:b w:val="0"/>
          <w:bCs w:val="0"/>
          <w:sz w:val="28"/>
          <w:szCs w:val="28"/>
        </w:rPr>
        <w:t>laparoscopic cholecystectomy in the reverse Trendelenburg position</w:t>
      </w:r>
      <w:r w:rsidRPr="00D10C3E">
        <w:rPr>
          <w:sz w:val="28"/>
          <w:szCs w:val="28"/>
        </w:rPr>
        <w:t xml:space="preserve">, a fixed PEEP of </w:t>
      </w:r>
      <w:r w:rsidRPr="00D10C3E">
        <w:rPr>
          <w:rStyle w:val="ab"/>
          <w:b w:val="0"/>
          <w:bCs w:val="0"/>
          <w:sz w:val="28"/>
          <w:szCs w:val="28"/>
        </w:rPr>
        <w:t>5 cm H₂O</w:t>
      </w:r>
      <w:r w:rsidRPr="00D10C3E">
        <w:rPr>
          <w:sz w:val="28"/>
          <w:szCs w:val="28"/>
        </w:rPr>
        <w:t xml:space="preserve"> is often sufficient; however, in certain cases, individualized adjustment of PEEP may yield better outcomes. The present study demonstrated that </w:t>
      </w:r>
      <w:r w:rsidRPr="00D10C3E">
        <w:rPr>
          <w:rStyle w:val="ab"/>
          <w:b w:val="0"/>
          <w:bCs w:val="0"/>
          <w:sz w:val="28"/>
          <w:szCs w:val="28"/>
        </w:rPr>
        <w:t>personalized PEEP titration</w:t>
      </w:r>
      <w:r w:rsidRPr="00D10C3E">
        <w:rPr>
          <w:sz w:val="28"/>
          <w:szCs w:val="28"/>
        </w:rPr>
        <w:t xml:space="preserve"> significantly improves perioperative oxygenation without adversely affecting respiratory biomechanics.</w:t>
      </w: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360"/>
        <w:jc w:val="both"/>
        <w:rPr>
          <w:rFonts w:ascii="Times New Roman" w:eastAsia="Times New Roman" w:hAnsi="Times New Roman" w:cs="Times New Roman"/>
          <w:color w:val="auto"/>
          <w:sz w:val="28"/>
          <w:szCs w:val="28"/>
          <w:bdr w:val="none" w:sz="0" w:space="0" w:color="auto"/>
          <w:lang w:val="ru-KZ"/>
        </w:rPr>
      </w:pPr>
    </w:p>
    <w:p w:rsidR="00620F23" w:rsidRPr="00620F23" w:rsidRDefault="00620F23" w:rsidP="00620F23">
      <w:p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jc w:val="both"/>
        <w:rPr>
          <w:rFonts w:ascii="Times New Roman" w:eastAsia="Times New Roman" w:hAnsi="Times New Roman" w:cs="Times New Roman"/>
          <w:color w:val="auto"/>
          <w:sz w:val="28"/>
          <w:szCs w:val="28"/>
          <w:bdr w:val="none" w:sz="0" w:space="0" w:color="auto"/>
          <w:lang w:val="ru-KZ"/>
        </w:rPr>
      </w:pPr>
    </w:p>
    <w:p w:rsidR="00006192" w:rsidRPr="00620F23" w:rsidRDefault="00006192">
      <w:pPr>
        <w:pStyle w:val="a8"/>
        <w:jc w:val="both"/>
        <w:rPr>
          <w:rFonts w:ascii="Times New Roman" w:eastAsia="Times New Roman" w:hAnsi="Times New Roman" w:cs="Times New Roman"/>
          <w:b/>
          <w:bCs/>
          <w:sz w:val="24"/>
          <w:szCs w:val="24"/>
          <w:lang w:val="ru-KZ"/>
        </w:rPr>
      </w:pPr>
    </w:p>
    <w:p w:rsidR="00006192" w:rsidRPr="00E962BA" w:rsidRDefault="00006192">
      <w:pPr>
        <w:pStyle w:val="a8"/>
        <w:spacing w:line="240" w:lineRule="auto"/>
        <w:jc w:val="both"/>
        <w:rPr>
          <w:lang w:val="en-US"/>
        </w:rPr>
      </w:pPr>
    </w:p>
    <w:p w:rsidR="00620F23" w:rsidRPr="00E962BA" w:rsidRDefault="00620F23">
      <w:pPr>
        <w:pStyle w:val="a8"/>
        <w:spacing w:line="240" w:lineRule="auto"/>
        <w:jc w:val="both"/>
        <w:rPr>
          <w:lang w:val="en-US"/>
        </w:rPr>
      </w:pPr>
    </w:p>
    <w:p w:rsidR="00620F23" w:rsidRPr="00E962BA" w:rsidRDefault="00620F23">
      <w:pPr>
        <w:pStyle w:val="a8"/>
        <w:spacing w:line="240" w:lineRule="auto"/>
        <w:jc w:val="both"/>
        <w:rPr>
          <w:lang w:val="en-US"/>
        </w:rPr>
      </w:pPr>
    </w:p>
    <w:p w:rsidR="00620F23" w:rsidRDefault="00620F23">
      <w:pPr>
        <w:pStyle w:val="a8"/>
        <w:spacing w:line="240" w:lineRule="auto"/>
        <w:jc w:val="both"/>
        <w:rPr>
          <w:lang w:val="en-US"/>
        </w:rPr>
      </w:pPr>
    </w:p>
    <w:p w:rsidR="00620F23" w:rsidRDefault="00620F23">
      <w:pPr>
        <w:pStyle w:val="a8"/>
        <w:spacing w:line="240" w:lineRule="auto"/>
        <w:jc w:val="both"/>
        <w:rPr>
          <w:lang w:val="en-US"/>
        </w:rPr>
      </w:pPr>
    </w:p>
    <w:p w:rsidR="00620F23" w:rsidRPr="00704B60" w:rsidRDefault="00620F23">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D10C3E" w:rsidRPr="00704B60" w:rsidRDefault="00D10C3E">
      <w:pPr>
        <w:pStyle w:val="a8"/>
        <w:spacing w:line="240" w:lineRule="auto"/>
        <w:jc w:val="both"/>
        <w:rPr>
          <w:lang w:val="en-US"/>
        </w:rPr>
      </w:pPr>
    </w:p>
    <w:p w:rsidR="00620F23" w:rsidRPr="00620F23" w:rsidRDefault="00620F23" w:rsidP="00704B60">
      <w:pPr>
        <w:pStyle w:val="a8"/>
        <w:spacing w:after="0" w:line="360" w:lineRule="auto"/>
        <w:jc w:val="center"/>
        <w:rPr>
          <w:rFonts w:ascii="Times New Roman" w:hAnsi="Times New Roman" w:cs="Times New Roman"/>
          <w:sz w:val="28"/>
          <w:szCs w:val="28"/>
          <w:lang w:val="ru-KZ"/>
        </w:rPr>
      </w:pPr>
      <w:r w:rsidRPr="00620F23">
        <w:rPr>
          <w:rFonts w:ascii="Times New Roman" w:hAnsi="Times New Roman" w:cs="Times New Roman"/>
          <w:b/>
          <w:bCs/>
          <w:sz w:val="28"/>
          <w:szCs w:val="28"/>
          <w:lang w:val="ru-KZ"/>
        </w:rPr>
        <w:lastRenderedPageBreak/>
        <w:t>Conclusions</w:t>
      </w:r>
    </w:p>
    <w:p w:rsidR="00620F23" w:rsidRPr="00620F23" w:rsidRDefault="00620F23" w:rsidP="00704B60">
      <w:pPr>
        <w:pStyle w:val="a8"/>
        <w:numPr>
          <w:ilvl w:val="0"/>
          <w:numId w:val="16"/>
        </w:numPr>
        <w:spacing w:after="0" w:line="360" w:lineRule="auto"/>
        <w:jc w:val="both"/>
        <w:rPr>
          <w:rFonts w:ascii="Times New Roman" w:hAnsi="Times New Roman" w:cs="Times New Roman"/>
          <w:sz w:val="28"/>
          <w:szCs w:val="28"/>
          <w:lang w:val="ru-KZ"/>
        </w:rPr>
      </w:pPr>
      <w:r w:rsidRPr="00620F23">
        <w:rPr>
          <w:rFonts w:ascii="Times New Roman" w:hAnsi="Times New Roman" w:cs="Times New Roman"/>
          <w:sz w:val="28"/>
          <w:szCs w:val="28"/>
          <w:lang w:val="ru-KZ"/>
        </w:rPr>
        <w:t>In non-obese patients, HPEEP compared with LPEEP increased PaO₂ by 29.38 mmHg (p &lt; 0.0001) or PaO₂/FiO₂ by 36.7 mmHg (p = 0.04). HPEEP compared with MPEEP increased PaO₂ by 22.00 mmHg (p = 0.04) or PaO₂/FiO₂ by 42.7 mmHg (p = 0.04). iPEEP compared with MPEEP increased PaO₂/FiO₂ by 115.2 mmHg (p &lt; 0.001). HPEEP compared with LPEEP increased Cdyn by 7.87 ml/mbar (p = 0.02). iPEEP compared with LPEEP reduced driving pressure by 4.13 mbar (p &lt; 0.001).</w:t>
      </w:r>
    </w:p>
    <w:p w:rsidR="00620F23" w:rsidRPr="00620F23" w:rsidRDefault="00620F23" w:rsidP="00704B60">
      <w:pPr>
        <w:pStyle w:val="a8"/>
        <w:numPr>
          <w:ilvl w:val="0"/>
          <w:numId w:val="16"/>
        </w:numPr>
        <w:spacing w:after="0" w:line="360" w:lineRule="auto"/>
        <w:jc w:val="both"/>
        <w:rPr>
          <w:rFonts w:ascii="Times New Roman" w:hAnsi="Times New Roman" w:cs="Times New Roman"/>
          <w:sz w:val="28"/>
          <w:szCs w:val="28"/>
          <w:lang w:val="ru-KZ"/>
        </w:rPr>
      </w:pPr>
      <w:r w:rsidRPr="00620F23">
        <w:rPr>
          <w:rFonts w:ascii="Times New Roman" w:hAnsi="Times New Roman" w:cs="Times New Roman"/>
          <w:sz w:val="28"/>
          <w:szCs w:val="28"/>
          <w:lang w:val="ru-KZ"/>
        </w:rPr>
        <w:t>In non-obese patients, a tidal volume &gt; 8 ml/kg in RCTs of LPEEP compared with MPEEP was associated with a significant reduction in mean arterial pressure (regression coefficient –0.58; R² = 100.00%; p = 0.003) and a significant decrease in Cdyn (regression coefficient –1.37; R² = 82.82%; p = 0.006) in RCTs of LPEEP compared with HPEEP. The Trendelenburg position was associated with a significant reduction in Cdyn (regression coefficient 1.34; R² = 100.00%; p &lt; 0.0001) in RCTs of LPEEP compared with HPEEP.</w:t>
      </w:r>
    </w:p>
    <w:p w:rsidR="00620F23" w:rsidRPr="00620F23" w:rsidRDefault="00620F23" w:rsidP="00704B60">
      <w:pPr>
        <w:pStyle w:val="a8"/>
        <w:numPr>
          <w:ilvl w:val="0"/>
          <w:numId w:val="16"/>
        </w:numPr>
        <w:spacing w:after="0" w:line="360" w:lineRule="auto"/>
        <w:jc w:val="both"/>
        <w:rPr>
          <w:rFonts w:ascii="Times New Roman" w:hAnsi="Times New Roman" w:cs="Times New Roman"/>
          <w:sz w:val="28"/>
          <w:szCs w:val="28"/>
          <w:lang w:val="ru-KZ"/>
        </w:rPr>
      </w:pPr>
      <w:r w:rsidRPr="00620F23">
        <w:rPr>
          <w:rFonts w:ascii="Times New Roman" w:hAnsi="Times New Roman" w:cs="Times New Roman"/>
          <w:sz w:val="28"/>
          <w:szCs w:val="28"/>
          <w:lang w:val="ru-KZ"/>
        </w:rPr>
        <w:t>In obese patients in the reverse Trendelenburg position, HPEEP compared with LPEEP increased PaO₂/FiO₂ by 129.93 mmHg (p &lt; 0.0001) and Cdyn by 15.06 ml/mbar (p = 0.002). iPEEP compared with LPEEP increased PaO₂/FiO₂ by 130.23 mmHg (p = 0.0005) and Cdyn by 22.46 ml/mbar (p = 0.002).</w:t>
      </w:r>
    </w:p>
    <w:p w:rsidR="00620F23" w:rsidRPr="00620F23" w:rsidRDefault="00620F23" w:rsidP="00704B60">
      <w:pPr>
        <w:pStyle w:val="a8"/>
        <w:numPr>
          <w:ilvl w:val="0"/>
          <w:numId w:val="16"/>
        </w:numPr>
        <w:spacing w:after="0" w:line="360" w:lineRule="auto"/>
        <w:jc w:val="both"/>
        <w:rPr>
          <w:rFonts w:ascii="Times New Roman" w:hAnsi="Times New Roman" w:cs="Times New Roman"/>
          <w:sz w:val="28"/>
          <w:szCs w:val="28"/>
          <w:lang w:val="ru-KZ"/>
        </w:rPr>
      </w:pPr>
      <w:r w:rsidRPr="00620F23">
        <w:rPr>
          <w:rFonts w:ascii="Times New Roman" w:hAnsi="Times New Roman" w:cs="Times New Roman"/>
          <w:sz w:val="28"/>
          <w:szCs w:val="28"/>
          <w:lang w:val="ru-KZ"/>
        </w:rPr>
        <w:t>A personalized approach to PEEP titration during laparoscopic cholecystectomy improved perioperative oxygenation (PaO₂/FiO₂) compared with fixed PEEP (5 cm H₂O) by 8% (p = 0.02), while maintaining stable respiratory mechanics and hemodynamics.</w:t>
      </w:r>
    </w:p>
    <w:p w:rsidR="00620F23" w:rsidRDefault="00620F23">
      <w:pPr>
        <w:pStyle w:val="a8"/>
        <w:spacing w:line="240" w:lineRule="auto"/>
        <w:jc w:val="both"/>
        <w:rPr>
          <w:rFonts w:ascii="Times New Roman" w:hAnsi="Times New Roman" w:cs="Times New Roman"/>
          <w:sz w:val="28"/>
          <w:szCs w:val="28"/>
          <w:lang w:val="ru-KZ"/>
        </w:rPr>
      </w:pPr>
    </w:p>
    <w:p w:rsidR="00704B60" w:rsidRDefault="00704B60">
      <w:pPr>
        <w:pStyle w:val="a8"/>
        <w:spacing w:line="240" w:lineRule="auto"/>
        <w:jc w:val="both"/>
        <w:rPr>
          <w:rFonts w:ascii="Times New Roman" w:hAnsi="Times New Roman" w:cs="Times New Roman"/>
          <w:sz w:val="28"/>
          <w:szCs w:val="28"/>
          <w:lang w:val="ru-KZ"/>
        </w:rPr>
      </w:pPr>
    </w:p>
    <w:p w:rsidR="00704B60" w:rsidRDefault="00704B60">
      <w:pPr>
        <w:pStyle w:val="a8"/>
        <w:spacing w:line="240" w:lineRule="auto"/>
        <w:jc w:val="both"/>
        <w:rPr>
          <w:rFonts w:ascii="Times New Roman" w:hAnsi="Times New Roman" w:cs="Times New Roman"/>
          <w:sz w:val="28"/>
          <w:szCs w:val="28"/>
          <w:lang w:val="ru-KZ"/>
        </w:rPr>
      </w:pPr>
    </w:p>
    <w:p w:rsidR="00704B60" w:rsidRDefault="00704B60">
      <w:pPr>
        <w:pStyle w:val="a8"/>
        <w:spacing w:line="240" w:lineRule="auto"/>
        <w:jc w:val="both"/>
        <w:rPr>
          <w:rFonts w:ascii="Times New Roman" w:hAnsi="Times New Roman" w:cs="Times New Roman"/>
          <w:sz w:val="28"/>
          <w:szCs w:val="28"/>
          <w:lang w:val="ru-KZ"/>
        </w:rPr>
      </w:pPr>
    </w:p>
    <w:p w:rsidR="00704B60" w:rsidRDefault="00704B60">
      <w:pPr>
        <w:pStyle w:val="a8"/>
        <w:spacing w:line="240" w:lineRule="auto"/>
        <w:jc w:val="both"/>
        <w:rPr>
          <w:rFonts w:ascii="Times New Roman" w:hAnsi="Times New Roman" w:cs="Times New Roman"/>
          <w:sz w:val="28"/>
          <w:szCs w:val="28"/>
          <w:lang w:val="ru-KZ"/>
        </w:rPr>
      </w:pPr>
    </w:p>
    <w:p w:rsidR="00704B60" w:rsidRPr="00620F23" w:rsidRDefault="00704B60">
      <w:pPr>
        <w:pStyle w:val="a8"/>
        <w:spacing w:line="240" w:lineRule="auto"/>
        <w:jc w:val="both"/>
        <w:rPr>
          <w:lang w:val="ru-KZ"/>
        </w:rPr>
      </w:pPr>
    </w:p>
    <w:p w:rsidR="00620F23" w:rsidRDefault="00620F23">
      <w:pPr>
        <w:pStyle w:val="a8"/>
        <w:spacing w:line="240" w:lineRule="auto"/>
        <w:jc w:val="both"/>
        <w:rPr>
          <w:lang w:val="en-US"/>
        </w:rPr>
      </w:pPr>
    </w:p>
    <w:p w:rsidR="00620F23" w:rsidRDefault="00620F23">
      <w:pPr>
        <w:pStyle w:val="a8"/>
        <w:spacing w:line="240" w:lineRule="auto"/>
        <w:jc w:val="both"/>
        <w:rPr>
          <w:lang w:val="en-US"/>
        </w:rPr>
      </w:pPr>
    </w:p>
    <w:p w:rsidR="00620F23" w:rsidRPr="00620F23" w:rsidRDefault="00620F23">
      <w:pPr>
        <w:pStyle w:val="a8"/>
        <w:spacing w:line="240" w:lineRule="auto"/>
        <w:jc w:val="both"/>
        <w:rPr>
          <w:lang w:val="en-US"/>
        </w:rPr>
      </w:pPr>
    </w:p>
    <w:p w:rsidR="00620F23" w:rsidRPr="00620F23" w:rsidRDefault="00620F23">
      <w:pPr>
        <w:pStyle w:val="a8"/>
        <w:spacing w:line="240" w:lineRule="auto"/>
        <w:jc w:val="both"/>
        <w:rPr>
          <w:lang w:val="en-US"/>
        </w:rPr>
      </w:pPr>
    </w:p>
    <w:p w:rsidR="00620F23" w:rsidRPr="00620F23" w:rsidRDefault="00620F23">
      <w:pPr>
        <w:pStyle w:val="a8"/>
        <w:spacing w:line="240" w:lineRule="auto"/>
        <w:jc w:val="both"/>
        <w:rPr>
          <w:lang w:val="en-US"/>
        </w:rPr>
      </w:pPr>
    </w:p>
    <w:p w:rsidR="00620F23" w:rsidRDefault="00620F23">
      <w:pPr>
        <w:pStyle w:val="a8"/>
        <w:spacing w:line="240" w:lineRule="auto"/>
        <w:jc w:val="both"/>
        <w:rPr>
          <w:rFonts w:ascii="Times New Roman" w:hAnsi="Times New Roman" w:cs="Times New Roman"/>
          <w:b/>
          <w:bCs/>
          <w:sz w:val="28"/>
          <w:szCs w:val="28"/>
          <w:lang w:val="en-US"/>
        </w:rPr>
      </w:pPr>
      <w:r w:rsidRPr="00620F23">
        <w:rPr>
          <w:rFonts w:ascii="Times New Roman" w:hAnsi="Times New Roman" w:cs="Times New Roman"/>
          <w:b/>
          <w:bCs/>
          <w:sz w:val="28"/>
          <w:szCs w:val="28"/>
          <w:lang w:val="en-US"/>
        </w:rPr>
        <w:t xml:space="preserve">References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sidRPr="007712B3">
        <w:rPr>
          <w:rFonts w:ascii="Times New Roman" w:eastAsia="Times New Roman" w:hAnsi="Times New Roman" w:cs="Times New Roman"/>
          <w:sz w:val="28"/>
          <w:szCs w:val="28"/>
          <w:lang w:val="en-US"/>
        </w:rPr>
        <w:t>1.</w:t>
      </w:r>
      <w:r w:rsidRPr="007712B3">
        <w:rPr>
          <w:rFonts w:ascii="Times New Roman" w:eastAsia="Times New Roman" w:hAnsi="Times New Roman" w:cs="Times New Roman"/>
          <w:sz w:val="28"/>
          <w:szCs w:val="28"/>
          <w:lang w:val="en-US"/>
        </w:rPr>
        <w:tab/>
        <w:t xml:space="preserve">Weiser TG, Regenbogen SE, Thompson KD, Haynes AB, Lipsitz SR, Berry WR, et al. </w:t>
      </w:r>
      <w:r w:rsidRPr="006F64B8">
        <w:rPr>
          <w:rFonts w:ascii="Times New Roman" w:eastAsia="Times New Roman" w:hAnsi="Times New Roman" w:cs="Times New Roman"/>
          <w:sz w:val="28"/>
          <w:szCs w:val="28"/>
          <w:lang w:val="en-US"/>
        </w:rPr>
        <w:t xml:space="preserve">An estimation of the global volume of surgery: a modelling strategy based on available data. Lancet. 2008 Jul 12;372(9633):139–44.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sidRPr="006F64B8">
        <w:rPr>
          <w:rFonts w:ascii="Times New Roman" w:eastAsia="Times New Roman" w:hAnsi="Times New Roman" w:cs="Times New Roman"/>
          <w:sz w:val="28"/>
          <w:szCs w:val="28"/>
          <w:lang w:val="en-US"/>
        </w:rPr>
        <w:t>2.</w:t>
      </w:r>
      <w:r w:rsidRPr="006F64B8">
        <w:rPr>
          <w:rFonts w:ascii="Times New Roman" w:eastAsia="Times New Roman" w:hAnsi="Times New Roman" w:cs="Times New Roman"/>
          <w:sz w:val="28"/>
          <w:szCs w:val="28"/>
          <w:lang w:val="en-US"/>
        </w:rPr>
        <w:tab/>
        <w:t xml:space="preserve">Principles of minimal access surgery - </w:t>
      </w:r>
      <w:proofErr w:type="spellStart"/>
      <w:r w:rsidRPr="006F64B8">
        <w:rPr>
          <w:rFonts w:ascii="Times New Roman" w:eastAsia="Times New Roman" w:hAnsi="Times New Roman" w:cs="Times New Roman"/>
          <w:sz w:val="28"/>
          <w:szCs w:val="28"/>
          <w:lang w:val="en-US"/>
        </w:rPr>
        <w:t>ClinicalKey</w:t>
      </w:r>
      <w:proofErr w:type="spellEnd"/>
      <w:r w:rsidRPr="006F64B8">
        <w:rPr>
          <w:rFonts w:ascii="Times New Roman" w:eastAsia="Times New Roman" w:hAnsi="Times New Roman" w:cs="Times New Roman"/>
          <w:sz w:val="28"/>
          <w:szCs w:val="28"/>
          <w:lang w:val="en-US"/>
        </w:rPr>
        <w:t xml:space="preserve">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sidRPr="006F64B8">
        <w:rPr>
          <w:rFonts w:ascii="Times New Roman" w:eastAsia="Times New Roman" w:hAnsi="Times New Roman" w:cs="Times New Roman"/>
          <w:sz w:val="28"/>
          <w:szCs w:val="28"/>
          <w:lang w:val="en-US"/>
        </w:rPr>
        <w:t>3.</w:t>
      </w:r>
      <w:r w:rsidRPr="006F64B8">
        <w:rPr>
          <w:rFonts w:ascii="Times New Roman" w:eastAsia="Times New Roman" w:hAnsi="Times New Roman" w:cs="Times New Roman"/>
          <w:sz w:val="28"/>
          <w:szCs w:val="28"/>
          <w:lang w:val="en-US"/>
        </w:rPr>
        <w:tab/>
        <w:t xml:space="preserve">Miller RD. </w:t>
      </w:r>
      <w:r w:rsidRPr="00E9598D">
        <w:rPr>
          <w:rFonts w:ascii="Times New Roman" w:eastAsia="Times New Roman" w:hAnsi="Times New Roman" w:cs="Times New Roman"/>
          <w:sz w:val="28"/>
          <w:szCs w:val="28"/>
          <w:lang w:val="en-US"/>
        </w:rPr>
        <w:t xml:space="preserve">Miller’s anesthesia. </w:t>
      </w:r>
      <w:r w:rsidRPr="006F64B8">
        <w:rPr>
          <w:rFonts w:ascii="Times New Roman" w:eastAsia="Times New Roman" w:hAnsi="Times New Roman" w:cs="Times New Roman"/>
          <w:sz w:val="28"/>
          <w:szCs w:val="28"/>
          <w:lang w:val="en-US"/>
        </w:rPr>
        <w:t xml:space="preserve">Philadelphia, PA: Churchill Livingstone/Elsevier; 2010.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sidRPr="006F64B8">
        <w:rPr>
          <w:rFonts w:ascii="Times New Roman" w:eastAsia="Times New Roman" w:hAnsi="Times New Roman" w:cs="Times New Roman"/>
          <w:sz w:val="28"/>
          <w:szCs w:val="28"/>
          <w:lang w:val="en-US"/>
        </w:rPr>
        <w:t>4.</w:t>
      </w:r>
      <w:r w:rsidRPr="006F64B8">
        <w:rPr>
          <w:rFonts w:ascii="Times New Roman" w:eastAsia="Times New Roman" w:hAnsi="Times New Roman" w:cs="Times New Roman"/>
          <w:sz w:val="28"/>
          <w:szCs w:val="28"/>
          <w:lang w:val="en-US"/>
        </w:rPr>
        <w:tab/>
        <w:t xml:space="preserve">Andersson LE, </w:t>
      </w:r>
      <w:proofErr w:type="spellStart"/>
      <w:r w:rsidRPr="006F64B8">
        <w:rPr>
          <w:rFonts w:ascii="Times New Roman" w:eastAsia="Times New Roman" w:hAnsi="Times New Roman" w:cs="Times New Roman"/>
          <w:sz w:val="28"/>
          <w:szCs w:val="28"/>
          <w:lang w:val="en-US"/>
        </w:rPr>
        <w:t>Bååth</w:t>
      </w:r>
      <w:proofErr w:type="spellEnd"/>
      <w:r w:rsidRPr="006F64B8">
        <w:rPr>
          <w:rFonts w:ascii="Times New Roman" w:eastAsia="Times New Roman" w:hAnsi="Times New Roman" w:cs="Times New Roman"/>
          <w:sz w:val="28"/>
          <w:szCs w:val="28"/>
          <w:lang w:val="en-US"/>
        </w:rPr>
        <w:t xml:space="preserve"> M, </w:t>
      </w:r>
      <w:proofErr w:type="spellStart"/>
      <w:r w:rsidRPr="006F64B8">
        <w:rPr>
          <w:rFonts w:ascii="Times New Roman" w:eastAsia="Times New Roman" w:hAnsi="Times New Roman" w:cs="Times New Roman"/>
          <w:sz w:val="28"/>
          <w:szCs w:val="28"/>
          <w:lang w:val="en-US"/>
        </w:rPr>
        <w:t>Thörne</w:t>
      </w:r>
      <w:proofErr w:type="spellEnd"/>
      <w:r w:rsidRPr="006F64B8">
        <w:rPr>
          <w:rFonts w:ascii="Times New Roman" w:eastAsia="Times New Roman" w:hAnsi="Times New Roman" w:cs="Times New Roman"/>
          <w:sz w:val="28"/>
          <w:szCs w:val="28"/>
          <w:lang w:val="en-US"/>
        </w:rPr>
        <w:t xml:space="preserve"> A, </w:t>
      </w:r>
      <w:proofErr w:type="spellStart"/>
      <w:r w:rsidRPr="006F64B8">
        <w:rPr>
          <w:rFonts w:ascii="Times New Roman" w:eastAsia="Times New Roman" w:hAnsi="Times New Roman" w:cs="Times New Roman"/>
          <w:sz w:val="28"/>
          <w:szCs w:val="28"/>
          <w:lang w:val="en-US"/>
        </w:rPr>
        <w:t>Aspelin</w:t>
      </w:r>
      <w:proofErr w:type="spellEnd"/>
      <w:r w:rsidRPr="006F64B8">
        <w:rPr>
          <w:rFonts w:ascii="Times New Roman" w:eastAsia="Times New Roman" w:hAnsi="Times New Roman" w:cs="Times New Roman"/>
          <w:sz w:val="28"/>
          <w:szCs w:val="28"/>
          <w:lang w:val="en-US"/>
        </w:rPr>
        <w:t xml:space="preserve"> P, </w:t>
      </w:r>
      <w:proofErr w:type="spellStart"/>
      <w:r w:rsidRPr="006F64B8">
        <w:rPr>
          <w:rFonts w:ascii="Times New Roman" w:eastAsia="Times New Roman" w:hAnsi="Times New Roman" w:cs="Times New Roman"/>
          <w:sz w:val="28"/>
          <w:szCs w:val="28"/>
          <w:lang w:val="en-US"/>
        </w:rPr>
        <w:t>Odeberg-Wernerman</w:t>
      </w:r>
      <w:proofErr w:type="spellEnd"/>
      <w:r w:rsidRPr="006F64B8">
        <w:rPr>
          <w:rFonts w:ascii="Times New Roman" w:eastAsia="Times New Roman" w:hAnsi="Times New Roman" w:cs="Times New Roman"/>
          <w:sz w:val="28"/>
          <w:szCs w:val="28"/>
          <w:lang w:val="en-US"/>
        </w:rPr>
        <w:t xml:space="preserve"> S. Effect of carbon dioxide pneumoperitoneum on development of atelectasis during anesthesia, examined by spiral computed tomography. Anesthesiology. 2005 Feb;102(2):293–9.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sidRPr="006F64B8">
        <w:rPr>
          <w:rFonts w:ascii="Times New Roman" w:eastAsia="Times New Roman" w:hAnsi="Times New Roman" w:cs="Times New Roman"/>
          <w:sz w:val="28"/>
          <w:szCs w:val="28"/>
          <w:lang w:val="en-US"/>
        </w:rPr>
        <w:t>5.</w:t>
      </w:r>
      <w:r w:rsidRPr="006F64B8">
        <w:rPr>
          <w:rFonts w:ascii="Times New Roman" w:eastAsia="Times New Roman" w:hAnsi="Times New Roman" w:cs="Times New Roman"/>
          <w:sz w:val="28"/>
          <w:szCs w:val="28"/>
          <w:lang w:val="en-US"/>
        </w:rPr>
        <w:tab/>
        <w:t xml:space="preserve">Loring SH, </w:t>
      </w:r>
      <w:proofErr w:type="spellStart"/>
      <w:r w:rsidRPr="006F64B8">
        <w:rPr>
          <w:rFonts w:ascii="Times New Roman" w:eastAsia="Times New Roman" w:hAnsi="Times New Roman" w:cs="Times New Roman"/>
          <w:sz w:val="28"/>
          <w:szCs w:val="28"/>
          <w:lang w:val="en-US"/>
        </w:rPr>
        <w:t>Behazin</w:t>
      </w:r>
      <w:proofErr w:type="spellEnd"/>
      <w:r w:rsidRPr="006F64B8">
        <w:rPr>
          <w:rFonts w:ascii="Times New Roman" w:eastAsia="Times New Roman" w:hAnsi="Times New Roman" w:cs="Times New Roman"/>
          <w:sz w:val="28"/>
          <w:szCs w:val="28"/>
          <w:lang w:val="en-US"/>
        </w:rPr>
        <w:t xml:space="preserve"> N, </w:t>
      </w:r>
      <w:proofErr w:type="spellStart"/>
      <w:r w:rsidRPr="006F64B8">
        <w:rPr>
          <w:rFonts w:ascii="Times New Roman" w:eastAsia="Times New Roman" w:hAnsi="Times New Roman" w:cs="Times New Roman"/>
          <w:sz w:val="28"/>
          <w:szCs w:val="28"/>
          <w:lang w:val="en-US"/>
        </w:rPr>
        <w:t>Novero</w:t>
      </w:r>
      <w:proofErr w:type="spellEnd"/>
      <w:r w:rsidRPr="006F64B8">
        <w:rPr>
          <w:rFonts w:ascii="Times New Roman" w:eastAsia="Times New Roman" w:hAnsi="Times New Roman" w:cs="Times New Roman"/>
          <w:sz w:val="28"/>
          <w:szCs w:val="28"/>
          <w:lang w:val="en-US"/>
        </w:rPr>
        <w:t xml:space="preserve"> A, Novack V, Jones SB, O’Donnell CR, et al. </w:t>
      </w:r>
      <w:r w:rsidRPr="00E9598D">
        <w:rPr>
          <w:rFonts w:ascii="Times New Roman" w:eastAsia="Times New Roman" w:hAnsi="Times New Roman" w:cs="Times New Roman"/>
          <w:sz w:val="28"/>
          <w:szCs w:val="28"/>
          <w:lang w:val="en-US"/>
        </w:rPr>
        <w:t xml:space="preserve">Respiratory mechanical effects of surgical pneumoperitoneum in humans. </w:t>
      </w:r>
      <w:r w:rsidRPr="006F64B8">
        <w:rPr>
          <w:rFonts w:ascii="Times New Roman" w:eastAsia="Times New Roman" w:hAnsi="Times New Roman" w:cs="Times New Roman"/>
          <w:sz w:val="28"/>
          <w:szCs w:val="28"/>
          <w:lang w:val="en-US"/>
        </w:rPr>
        <w:t xml:space="preserve">Journal of Applied Physiology. 2014 Nov;117(9):1074–9.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6</w:t>
      </w:r>
      <w:r w:rsidRPr="006F64B8">
        <w:rPr>
          <w:rFonts w:ascii="Times New Roman" w:eastAsia="Times New Roman" w:hAnsi="Times New Roman" w:cs="Times New Roman"/>
          <w:sz w:val="28"/>
          <w:szCs w:val="28"/>
          <w:lang w:val="en-US"/>
        </w:rPr>
        <w:t>.</w:t>
      </w:r>
      <w:r w:rsidRPr="006F64B8">
        <w:rPr>
          <w:rFonts w:ascii="Times New Roman" w:eastAsia="Times New Roman" w:hAnsi="Times New Roman" w:cs="Times New Roman"/>
          <w:sz w:val="28"/>
          <w:szCs w:val="28"/>
          <w:lang w:val="en-US"/>
        </w:rPr>
        <w:tab/>
        <w:t xml:space="preserve">Barbosa FT, Castro AA, de Sousa-Rodrigues CF. Positive end-expiratory pressure (PEEP) during </w:t>
      </w:r>
      <w:proofErr w:type="spellStart"/>
      <w:r w:rsidRPr="006F64B8">
        <w:rPr>
          <w:rFonts w:ascii="Times New Roman" w:eastAsia="Times New Roman" w:hAnsi="Times New Roman" w:cs="Times New Roman"/>
          <w:sz w:val="28"/>
          <w:szCs w:val="28"/>
          <w:lang w:val="en-US"/>
        </w:rPr>
        <w:t>anaesthesia</w:t>
      </w:r>
      <w:proofErr w:type="spellEnd"/>
      <w:r w:rsidRPr="006F64B8">
        <w:rPr>
          <w:rFonts w:ascii="Times New Roman" w:eastAsia="Times New Roman" w:hAnsi="Times New Roman" w:cs="Times New Roman"/>
          <w:sz w:val="28"/>
          <w:szCs w:val="28"/>
          <w:lang w:val="en-US"/>
        </w:rPr>
        <w:t xml:space="preserve"> for prevention of mortality and postoperative pulmonary complications. Cochrane </w:t>
      </w:r>
      <w:proofErr w:type="spellStart"/>
      <w:r w:rsidRPr="006F64B8">
        <w:rPr>
          <w:rFonts w:ascii="Times New Roman" w:eastAsia="Times New Roman" w:hAnsi="Times New Roman" w:cs="Times New Roman"/>
          <w:sz w:val="28"/>
          <w:szCs w:val="28"/>
          <w:lang w:val="en-US"/>
        </w:rPr>
        <w:t>Anaesthesia</w:t>
      </w:r>
      <w:proofErr w:type="spellEnd"/>
      <w:r w:rsidRPr="006F64B8">
        <w:rPr>
          <w:rFonts w:ascii="Times New Roman" w:eastAsia="Times New Roman" w:hAnsi="Times New Roman" w:cs="Times New Roman"/>
          <w:sz w:val="28"/>
          <w:szCs w:val="28"/>
          <w:lang w:val="en-US"/>
        </w:rPr>
        <w:t xml:space="preserve"> Group, editor. Cochrane Database of Systematic Reviews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w:t>
      </w:r>
      <w:r w:rsidRPr="006F64B8">
        <w:rPr>
          <w:rFonts w:ascii="Times New Roman" w:eastAsia="Times New Roman" w:hAnsi="Times New Roman" w:cs="Times New Roman"/>
          <w:sz w:val="28"/>
          <w:szCs w:val="28"/>
          <w:lang w:val="en-US"/>
        </w:rPr>
        <w:t>.</w:t>
      </w:r>
      <w:r w:rsidRPr="006F64B8">
        <w:rPr>
          <w:rFonts w:ascii="Times New Roman" w:eastAsia="Times New Roman" w:hAnsi="Times New Roman" w:cs="Times New Roman"/>
          <w:sz w:val="28"/>
          <w:szCs w:val="28"/>
          <w:lang w:val="en-US"/>
        </w:rPr>
        <w:tab/>
        <w:t xml:space="preserve">Slutsky AS, Ranieri VM. Ventilator-Induced Lung Injury. New England Journal of Medicine. 2013 Nov;369(22):2126–36.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8</w:t>
      </w:r>
      <w:r w:rsidRPr="006F64B8">
        <w:rPr>
          <w:rFonts w:ascii="Times New Roman" w:eastAsia="Times New Roman" w:hAnsi="Times New Roman" w:cs="Times New Roman"/>
          <w:sz w:val="28"/>
          <w:szCs w:val="28"/>
          <w:lang w:val="en-US"/>
        </w:rPr>
        <w:t>.</w:t>
      </w:r>
      <w:r w:rsidRPr="006F64B8">
        <w:rPr>
          <w:rFonts w:ascii="Times New Roman" w:eastAsia="Times New Roman" w:hAnsi="Times New Roman" w:cs="Times New Roman"/>
          <w:sz w:val="28"/>
          <w:szCs w:val="28"/>
          <w:lang w:val="en-US"/>
        </w:rPr>
        <w:tab/>
        <w:t xml:space="preserve">Li X, Ni ZL, Wang J, Liu XC, Guan HL, Dai MS, et al. Effects of individualized positive end-expiratory pressure combined with recruitment maneuver on intraoperative ventilation during abdominal surgery: a systematic review and </w:t>
      </w:r>
      <w:r w:rsidRPr="006F64B8">
        <w:rPr>
          <w:rFonts w:ascii="Times New Roman" w:eastAsia="Times New Roman" w:hAnsi="Times New Roman" w:cs="Times New Roman"/>
          <w:sz w:val="28"/>
          <w:szCs w:val="28"/>
          <w:lang w:val="en-US"/>
        </w:rPr>
        <w:lastRenderedPageBreak/>
        <w:t xml:space="preserve">network meta-analysis of randomized controlled trials. Journal of Anesthesia. 2021 Nov 10;36.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sidRPr="006F64B8">
        <w:rPr>
          <w:rFonts w:ascii="Times New Roman" w:eastAsia="Times New Roman" w:hAnsi="Times New Roman" w:cs="Times New Roman"/>
          <w:sz w:val="28"/>
          <w:szCs w:val="28"/>
          <w:lang w:val="en-US"/>
        </w:rPr>
        <w:t>9.</w:t>
      </w:r>
      <w:r w:rsidRPr="006F64B8">
        <w:rPr>
          <w:rFonts w:ascii="Times New Roman" w:eastAsia="Times New Roman" w:hAnsi="Times New Roman" w:cs="Times New Roman"/>
          <w:sz w:val="28"/>
          <w:szCs w:val="28"/>
          <w:lang w:val="en-US"/>
        </w:rPr>
        <w:tab/>
        <w:t xml:space="preserve">Chin JH, Kim WJ, Lee J, Han YA, Lim J, Hwang JH, et al. Effect of positive end-expiratory pressure on the sonographic optic nerve sheath diameter as a surrogate for intracranial pressure during robot-assisted laparoscopic prostatectomy: A randomized controlled trial. </w:t>
      </w:r>
      <w:proofErr w:type="spellStart"/>
      <w:r w:rsidRPr="006F64B8">
        <w:rPr>
          <w:rFonts w:ascii="Times New Roman" w:eastAsia="Times New Roman" w:hAnsi="Times New Roman" w:cs="Times New Roman"/>
          <w:sz w:val="28"/>
          <w:szCs w:val="28"/>
          <w:lang w:val="en-US"/>
        </w:rPr>
        <w:t>PLoS</w:t>
      </w:r>
      <w:proofErr w:type="spellEnd"/>
      <w:r w:rsidRPr="006F64B8">
        <w:rPr>
          <w:rFonts w:ascii="Times New Roman" w:eastAsia="Times New Roman" w:hAnsi="Times New Roman" w:cs="Times New Roman"/>
          <w:sz w:val="28"/>
          <w:szCs w:val="28"/>
          <w:lang w:val="en-US"/>
        </w:rPr>
        <w:t xml:space="preserve"> ONE. 2017 Jan;12(1).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0.</w:t>
      </w:r>
      <w:r w:rsidRPr="006F64B8">
        <w:rPr>
          <w:rFonts w:ascii="Times New Roman" w:eastAsia="Times New Roman" w:hAnsi="Times New Roman" w:cs="Times New Roman"/>
          <w:sz w:val="28"/>
          <w:szCs w:val="28"/>
          <w:lang w:val="en-US"/>
        </w:rPr>
        <w:tab/>
        <w:t xml:space="preserve">Wang Y, Wang H, Wang H, Zhao X, Li S, Chen L. Exploring the intraoperative lung protective ventilation of different positive end-expiratory pressure levels during abdominal laparoscopic surgery with Trendelenburg position. Annals of Translational Medicine. 2019 Apr;7(8):171–171.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ab/>
        <w:t xml:space="preserve">Kwak HJ, Park SK, Lee KC, Lee DC, Kim JY. High positive end-expiratory pressure preserves cerebral oxygen saturation during laparoscopic cholecystectomy under propofol anesthesia. Surgical Endoscopy. 2013;27(2):415–20.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2.</w:t>
      </w:r>
      <w:r w:rsidRPr="006F64B8">
        <w:rPr>
          <w:rFonts w:ascii="Times New Roman" w:eastAsia="Times New Roman" w:hAnsi="Times New Roman" w:cs="Times New Roman"/>
          <w:sz w:val="28"/>
          <w:szCs w:val="28"/>
          <w:lang w:val="en-US"/>
        </w:rPr>
        <w:tab/>
        <w:t xml:space="preserve">Russo A, Stasio ED, </w:t>
      </w:r>
      <w:proofErr w:type="spellStart"/>
      <w:r w:rsidRPr="006F64B8">
        <w:rPr>
          <w:rFonts w:ascii="Times New Roman" w:eastAsia="Times New Roman" w:hAnsi="Times New Roman" w:cs="Times New Roman"/>
          <w:sz w:val="28"/>
          <w:szCs w:val="28"/>
          <w:lang w:val="en-US"/>
        </w:rPr>
        <w:t>Scagliusi</w:t>
      </w:r>
      <w:proofErr w:type="spellEnd"/>
      <w:r w:rsidRPr="006F64B8">
        <w:rPr>
          <w:rFonts w:ascii="Times New Roman" w:eastAsia="Times New Roman" w:hAnsi="Times New Roman" w:cs="Times New Roman"/>
          <w:sz w:val="28"/>
          <w:szCs w:val="28"/>
          <w:lang w:val="en-US"/>
        </w:rPr>
        <w:t xml:space="preserve"> A, Bevilacqua F, </w:t>
      </w:r>
      <w:proofErr w:type="spellStart"/>
      <w:r w:rsidRPr="006F64B8">
        <w:rPr>
          <w:rFonts w:ascii="Times New Roman" w:eastAsia="Times New Roman" w:hAnsi="Times New Roman" w:cs="Times New Roman"/>
          <w:sz w:val="28"/>
          <w:szCs w:val="28"/>
          <w:lang w:val="en-US"/>
        </w:rPr>
        <w:t>Isgrò</w:t>
      </w:r>
      <w:proofErr w:type="spellEnd"/>
      <w:r w:rsidRPr="006F64B8">
        <w:rPr>
          <w:rFonts w:ascii="Times New Roman" w:eastAsia="Times New Roman" w:hAnsi="Times New Roman" w:cs="Times New Roman"/>
          <w:sz w:val="28"/>
          <w:szCs w:val="28"/>
          <w:lang w:val="en-US"/>
        </w:rPr>
        <w:t xml:space="preserve"> MA, Marana R, et al. Positive end-expiratory pressure during laparoscopy: Cardiac and respiratory effects. Journal of Clinical Anesthesia. 2013 Jun;25(4):314–20.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3.</w:t>
      </w:r>
      <w:r w:rsidRPr="006F64B8">
        <w:rPr>
          <w:rFonts w:ascii="Times New Roman" w:eastAsia="Times New Roman" w:hAnsi="Times New Roman" w:cs="Times New Roman"/>
          <w:sz w:val="28"/>
          <w:szCs w:val="28"/>
          <w:lang w:val="en-US"/>
        </w:rPr>
        <w:tab/>
        <w:t xml:space="preserve">Baki ED, </w:t>
      </w:r>
      <w:proofErr w:type="spellStart"/>
      <w:r w:rsidRPr="006F64B8">
        <w:rPr>
          <w:rFonts w:ascii="Times New Roman" w:eastAsia="Times New Roman" w:hAnsi="Times New Roman" w:cs="Times New Roman"/>
          <w:sz w:val="28"/>
          <w:szCs w:val="28"/>
          <w:lang w:val="en-US"/>
        </w:rPr>
        <w:t>Kokulu</w:t>
      </w:r>
      <w:proofErr w:type="spellEnd"/>
      <w:r w:rsidRPr="006F64B8">
        <w:rPr>
          <w:rFonts w:ascii="Times New Roman" w:eastAsia="Times New Roman" w:hAnsi="Times New Roman" w:cs="Times New Roman"/>
          <w:sz w:val="28"/>
          <w:szCs w:val="28"/>
          <w:lang w:val="en-US"/>
        </w:rPr>
        <w:t xml:space="preserve"> S, Bal A, Ela Y, </w:t>
      </w:r>
      <w:proofErr w:type="spellStart"/>
      <w:r w:rsidRPr="006F64B8">
        <w:rPr>
          <w:rFonts w:ascii="Times New Roman" w:eastAsia="Times New Roman" w:hAnsi="Times New Roman" w:cs="Times New Roman"/>
          <w:sz w:val="28"/>
          <w:szCs w:val="28"/>
          <w:lang w:val="en-US"/>
        </w:rPr>
        <w:t>Sivaci</w:t>
      </w:r>
      <w:proofErr w:type="spellEnd"/>
      <w:r w:rsidRPr="006F64B8">
        <w:rPr>
          <w:rFonts w:ascii="Times New Roman" w:eastAsia="Times New Roman" w:hAnsi="Times New Roman" w:cs="Times New Roman"/>
          <w:sz w:val="28"/>
          <w:szCs w:val="28"/>
          <w:lang w:val="en-US"/>
        </w:rPr>
        <w:t xml:space="preserve"> RG, </w:t>
      </w:r>
      <w:proofErr w:type="spellStart"/>
      <w:r w:rsidRPr="006F64B8">
        <w:rPr>
          <w:rFonts w:ascii="Times New Roman" w:eastAsia="Times New Roman" w:hAnsi="Times New Roman" w:cs="Times New Roman"/>
          <w:sz w:val="28"/>
          <w:szCs w:val="28"/>
          <w:lang w:val="en-US"/>
        </w:rPr>
        <w:t>Yoldas</w:t>
      </w:r>
      <w:proofErr w:type="spellEnd"/>
      <w:r w:rsidRPr="006F64B8">
        <w:rPr>
          <w:rFonts w:ascii="Times New Roman" w:eastAsia="Times New Roman" w:hAnsi="Times New Roman" w:cs="Times New Roman"/>
          <w:sz w:val="28"/>
          <w:szCs w:val="28"/>
          <w:lang w:val="en-US"/>
        </w:rPr>
        <w:t xml:space="preserve"> M, et al. Evaluation of low tidal volume with positive end-expiratory pressure application effects on arterial blood gases during laparoscopic surgery. Journal of the Chinese Medical Association. 2014;77(7):374–8.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4.</w:t>
      </w:r>
      <w:r w:rsidRPr="006F64B8">
        <w:rPr>
          <w:rFonts w:ascii="Times New Roman" w:eastAsia="Times New Roman" w:hAnsi="Times New Roman" w:cs="Times New Roman"/>
          <w:sz w:val="28"/>
          <w:szCs w:val="28"/>
          <w:lang w:val="en-US"/>
        </w:rPr>
        <w:tab/>
      </w:r>
      <w:proofErr w:type="spellStart"/>
      <w:r w:rsidRPr="006F64B8">
        <w:rPr>
          <w:rFonts w:ascii="Times New Roman" w:eastAsia="Times New Roman" w:hAnsi="Times New Roman" w:cs="Times New Roman"/>
          <w:sz w:val="28"/>
          <w:szCs w:val="28"/>
          <w:lang w:val="en-US"/>
        </w:rPr>
        <w:t>Elshazly</w:t>
      </w:r>
      <w:proofErr w:type="spellEnd"/>
      <w:r w:rsidRPr="006F64B8">
        <w:rPr>
          <w:rFonts w:ascii="Times New Roman" w:eastAsia="Times New Roman" w:hAnsi="Times New Roman" w:cs="Times New Roman"/>
          <w:sz w:val="28"/>
          <w:szCs w:val="28"/>
          <w:lang w:val="en-US"/>
        </w:rPr>
        <w:t xml:space="preserve"> M, Khair T, Bassem M, Mansour M. The use of intraoperative bedside lung ultrasound in optimizing positive end expiratory pressure in obese patients undergoing laparoscopic bariatric surgeries. Surgery for Obesity and Related Diseases. 2021 Feb;17(2):372–8.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5.</w:t>
      </w:r>
      <w:r w:rsidRPr="006F64B8">
        <w:rPr>
          <w:rFonts w:ascii="Times New Roman" w:eastAsia="Times New Roman" w:hAnsi="Times New Roman" w:cs="Times New Roman"/>
          <w:sz w:val="28"/>
          <w:szCs w:val="28"/>
          <w:lang w:val="en-US"/>
        </w:rPr>
        <w:tab/>
        <w:t xml:space="preserve">Nestler C, Simon P, Petroff D, </w:t>
      </w:r>
      <w:proofErr w:type="spellStart"/>
      <w:r w:rsidRPr="006F64B8">
        <w:rPr>
          <w:rFonts w:ascii="Times New Roman" w:eastAsia="Times New Roman" w:hAnsi="Times New Roman" w:cs="Times New Roman"/>
          <w:sz w:val="28"/>
          <w:szCs w:val="28"/>
          <w:lang w:val="en-US"/>
        </w:rPr>
        <w:t>Hammermüller</w:t>
      </w:r>
      <w:proofErr w:type="spellEnd"/>
      <w:r w:rsidRPr="006F64B8">
        <w:rPr>
          <w:rFonts w:ascii="Times New Roman" w:eastAsia="Times New Roman" w:hAnsi="Times New Roman" w:cs="Times New Roman"/>
          <w:sz w:val="28"/>
          <w:szCs w:val="28"/>
          <w:lang w:val="en-US"/>
        </w:rPr>
        <w:t xml:space="preserve"> S, </w:t>
      </w:r>
      <w:proofErr w:type="spellStart"/>
      <w:r w:rsidRPr="006F64B8">
        <w:rPr>
          <w:rFonts w:ascii="Times New Roman" w:eastAsia="Times New Roman" w:hAnsi="Times New Roman" w:cs="Times New Roman"/>
          <w:sz w:val="28"/>
          <w:szCs w:val="28"/>
          <w:lang w:val="en-US"/>
        </w:rPr>
        <w:t>Kamrath</w:t>
      </w:r>
      <w:proofErr w:type="spellEnd"/>
      <w:r w:rsidRPr="006F64B8">
        <w:rPr>
          <w:rFonts w:ascii="Times New Roman" w:eastAsia="Times New Roman" w:hAnsi="Times New Roman" w:cs="Times New Roman"/>
          <w:sz w:val="28"/>
          <w:szCs w:val="28"/>
          <w:lang w:val="en-US"/>
        </w:rPr>
        <w:t xml:space="preserve"> D, Wolf S, et al. Individualized positive end-expiratory pressure in obese patients during general </w:t>
      </w:r>
      <w:proofErr w:type="spellStart"/>
      <w:r w:rsidRPr="006F64B8">
        <w:rPr>
          <w:rFonts w:ascii="Times New Roman" w:eastAsia="Times New Roman" w:hAnsi="Times New Roman" w:cs="Times New Roman"/>
          <w:sz w:val="28"/>
          <w:szCs w:val="28"/>
          <w:lang w:val="en-US"/>
        </w:rPr>
        <w:t>anaesthesia</w:t>
      </w:r>
      <w:proofErr w:type="spellEnd"/>
      <w:r w:rsidRPr="006F64B8">
        <w:rPr>
          <w:rFonts w:ascii="Times New Roman" w:eastAsia="Times New Roman" w:hAnsi="Times New Roman" w:cs="Times New Roman"/>
          <w:sz w:val="28"/>
          <w:szCs w:val="28"/>
          <w:lang w:val="en-US"/>
        </w:rPr>
        <w:t xml:space="preserve">: A randomized controlled clinical trial using electrical impedance tomography. In: British Journal of </w:t>
      </w:r>
      <w:proofErr w:type="spellStart"/>
      <w:r w:rsidRPr="006F64B8">
        <w:rPr>
          <w:rFonts w:ascii="Times New Roman" w:eastAsia="Times New Roman" w:hAnsi="Times New Roman" w:cs="Times New Roman"/>
          <w:sz w:val="28"/>
          <w:szCs w:val="28"/>
          <w:lang w:val="en-US"/>
        </w:rPr>
        <w:t>Anaesthesia</w:t>
      </w:r>
      <w:proofErr w:type="spellEnd"/>
      <w:r w:rsidRPr="006F64B8">
        <w:rPr>
          <w:rFonts w:ascii="Times New Roman" w:eastAsia="Times New Roman" w:hAnsi="Times New Roman" w:cs="Times New Roman"/>
          <w:sz w:val="28"/>
          <w:szCs w:val="28"/>
          <w:lang w:val="en-US"/>
        </w:rPr>
        <w:t xml:space="preserve">. Oxford University Press; 2017. p. 1194–205.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1</w:t>
      </w:r>
      <w:r w:rsidRPr="006F64B8">
        <w:rPr>
          <w:rFonts w:ascii="Times New Roman" w:eastAsia="Times New Roman" w:hAnsi="Times New Roman" w:cs="Times New Roman"/>
          <w:sz w:val="28"/>
          <w:szCs w:val="28"/>
          <w:lang w:val="en-US"/>
        </w:rPr>
        <w:t>6.</w:t>
      </w:r>
      <w:r w:rsidRPr="006F64B8">
        <w:rPr>
          <w:rFonts w:ascii="Times New Roman" w:eastAsia="Times New Roman" w:hAnsi="Times New Roman" w:cs="Times New Roman"/>
          <w:sz w:val="28"/>
          <w:szCs w:val="28"/>
          <w:lang w:val="en-US"/>
        </w:rPr>
        <w:tab/>
        <w:t xml:space="preserve">Hecke DV, </w:t>
      </w:r>
      <w:proofErr w:type="spellStart"/>
      <w:r w:rsidRPr="006F64B8">
        <w:rPr>
          <w:rFonts w:ascii="Times New Roman" w:eastAsia="Times New Roman" w:hAnsi="Times New Roman" w:cs="Times New Roman"/>
          <w:sz w:val="28"/>
          <w:szCs w:val="28"/>
          <w:lang w:val="en-US"/>
        </w:rPr>
        <w:t>Bidgoli</w:t>
      </w:r>
      <w:proofErr w:type="spellEnd"/>
      <w:r w:rsidRPr="006F64B8">
        <w:rPr>
          <w:rFonts w:ascii="Times New Roman" w:eastAsia="Times New Roman" w:hAnsi="Times New Roman" w:cs="Times New Roman"/>
          <w:sz w:val="28"/>
          <w:szCs w:val="28"/>
          <w:lang w:val="en-US"/>
        </w:rPr>
        <w:t xml:space="preserve"> JS, Linden PV der. Does Lung Compliance Optimization Through PEEP Manipulations Reduce the Incidence of Postoperative Hypoxemia in Laparoscopic Bariatric Surgery? A Randomized Trial. Obesity Surgery. 2019 Apr;29(4):1268–75.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7.</w:t>
      </w:r>
      <w:r w:rsidRPr="006F64B8">
        <w:rPr>
          <w:rFonts w:ascii="Times New Roman" w:eastAsia="Times New Roman" w:hAnsi="Times New Roman" w:cs="Times New Roman"/>
          <w:sz w:val="28"/>
          <w:szCs w:val="28"/>
          <w:lang w:val="en-US"/>
        </w:rPr>
        <w:tab/>
        <w:t xml:space="preserve">Ferrando C, </w:t>
      </w:r>
      <w:proofErr w:type="spellStart"/>
      <w:r w:rsidRPr="006F64B8">
        <w:rPr>
          <w:rFonts w:ascii="Times New Roman" w:eastAsia="Times New Roman" w:hAnsi="Times New Roman" w:cs="Times New Roman"/>
          <w:sz w:val="28"/>
          <w:szCs w:val="28"/>
          <w:lang w:val="en-US"/>
        </w:rPr>
        <w:t>Soro</w:t>
      </w:r>
      <w:proofErr w:type="spellEnd"/>
      <w:r w:rsidRPr="006F64B8">
        <w:rPr>
          <w:rFonts w:ascii="Times New Roman" w:eastAsia="Times New Roman" w:hAnsi="Times New Roman" w:cs="Times New Roman"/>
          <w:sz w:val="28"/>
          <w:szCs w:val="28"/>
          <w:lang w:val="en-US"/>
        </w:rPr>
        <w:t xml:space="preserve"> M, Unzueta C, Canet J, </w:t>
      </w:r>
      <w:proofErr w:type="spellStart"/>
      <w:r w:rsidRPr="006F64B8">
        <w:rPr>
          <w:rFonts w:ascii="Times New Roman" w:eastAsia="Times New Roman" w:hAnsi="Times New Roman" w:cs="Times New Roman"/>
          <w:sz w:val="28"/>
          <w:szCs w:val="28"/>
          <w:lang w:val="en-US"/>
        </w:rPr>
        <w:t>Tusman</w:t>
      </w:r>
      <w:proofErr w:type="spellEnd"/>
      <w:r w:rsidRPr="006F64B8">
        <w:rPr>
          <w:rFonts w:ascii="Times New Roman" w:eastAsia="Times New Roman" w:hAnsi="Times New Roman" w:cs="Times New Roman"/>
          <w:sz w:val="28"/>
          <w:szCs w:val="28"/>
          <w:lang w:val="en-US"/>
        </w:rPr>
        <w:t xml:space="preserve"> G, Suarez-</w:t>
      </w:r>
      <w:proofErr w:type="spellStart"/>
      <w:r w:rsidRPr="006F64B8">
        <w:rPr>
          <w:rFonts w:ascii="Times New Roman" w:eastAsia="Times New Roman" w:hAnsi="Times New Roman" w:cs="Times New Roman"/>
          <w:sz w:val="28"/>
          <w:szCs w:val="28"/>
          <w:lang w:val="en-US"/>
        </w:rPr>
        <w:t>Sipmann</w:t>
      </w:r>
      <w:proofErr w:type="spellEnd"/>
      <w:r w:rsidRPr="006F64B8">
        <w:rPr>
          <w:rFonts w:ascii="Times New Roman" w:eastAsia="Times New Roman" w:hAnsi="Times New Roman" w:cs="Times New Roman"/>
          <w:sz w:val="28"/>
          <w:szCs w:val="28"/>
          <w:lang w:val="en-US"/>
        </w:rPr>
        <w:t xml:space="preserve"> F, et al. Rationale and study design for an </w:t>
      </w:r>
      <w:proofErr w:type="spellStart"/>
      <w:r w:rsidRPr="006F64B8">
        <w:rPr>
          <w:rFonts w:ascii="Times New Roman" w:eastAsia="Times New Roman" w:hAnsi="Times New Roman" w:cs="Times New Roman"/>
          <w:sz w:val="28"/>
          <w:szCs w:val="28"/>
          <w:lang w:val="en-US"/>
        </w:rPr>
        <w:t>individualised</w:t>
      </w:r>
      <w:proofErr w:type="spellEnd"/>
      <w:r w:rsidRPr="006F64B8">
        <w:rPr>
          <w:rFonts w:ascii="Times New Roman" w:eastAsia="Times New Roman" w:hAnsi="Times New Roman" w:cs="Times New Roman"/>
          <w:sz w:val="28"/>
          <w:szCs w:val="28"/>
          <w:lang w:val="en-US"/>
        </w:rPr>
        <w:t xml:space="preserve"> perioperative open-lung ventilatory strategy with a high versus conventional inspiratory oxygen fraction (iPROVE-O2) and its effects on surgical site infection: Study protocol for a </w:t>
      </w:r>
      <w:proofErr w:type="spellStart"/>
      <w:r w:rsidRPr="006F64B8">
        <w:rPr>
          <w:rFonts w:ascii="Times New Roman" w:eastAsia="Times New Roman" w:hAnsi="Times New Roman" w:cs="Times New Roman"/>
          <w:sz w:val="28"/>
          <w:szCs w:val="28"/>
          <w:lang w:val="en-US"/>
        </w:rPr>
        <w:t>randomised</w:t>
      </w:r>
      <w:proofErr w:type="spellEnd"/>
      <w:r w:rsidRPr="006F64B8">
        <w:rPr>
          <w:rFonts w:ascii="Times New Roman" w:eastAsia="Times New Roman" w:hAnsi="Times New Roman" w:cs="Times New Roman"/>
          <w:sz w:val="28"/>
          <w:szCs w:val="28"/>
          <w:lang w:val="en-US"/>
        </w:rPr>
        <w:t xml:space="preserve"> controlled trial. BMJ Open. 2017 Jul;7(7).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8.</w:t>
      </w:r>
      <w:r w:rsidRPr="006F64B8">
        <w:rPr>
          <w:rFonts w:ascii="Times New Roman" w:eastAsia="Times New Roman" w:hAnsi="Times New Roman" w:cs="Times New Roman"/>
          <w:sz w:val="28"/>
          <w:szCs w:val="28"/>
          <w:lang w:val="en-US"/>
        </w:rPr>
        <w:tab/>
      </w:r>
      <w:proofErr w:type="spellStart"/>
      <w:r w:rsidRPr="006F64B8">
        <w:rPr>
          <w:rFonts w:ascii="Times New Roman" w:eastAsia="Times New Roman" w:hAnsi="Times New Roman" w:cs="Times New Roman"/>
          <w:sz w:val="28"/>
          <w:szCs w:val="28"/>
          <w:lang w:val="en-US"/>
        </w:rPr>
        <w:t>Kacmarek</w:t>
      </w:r>
      <w:proofErr w:type="spellEnd"/>
      <w:r w:rsidRPr="006F64B8">
        <w:rPr>
          <w:rFonts w:ascii="Times New Roman" w:eastAsia="Times New Roman" w:hAnsi="Times New Roman" w:cs="Times New Roman"/>
          <w:sz w:val="28"/>
          <w:szCs w:val="28"/>
          <w:lang w:val="en-US"/>
        </w:rPr>
        <w:t xml:space="preserve"> RM, Villar J. Lung-protective ventilation in the operating room individualized positive end-expiratory pressure is needed! Anesthesiology. 2018;129(6):1057–9.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r w:rsidRPr="006F64B8">
        <w:rPr>
          <w:rFonts w:ascii="Times New Roman" w:eastAsia="Times New Roman" w:hAnsi="Times New Roman" w:cs="Times New Roman"/>
          <w:sz w:val="28"/>
          <w:szCs w:val="28"/>
          <w:lang w:val="en-US"/>
        </w:rPr>
        <w:t>9.</w:t>
      </w:r>
      <w:r w:rsidRPr="006F64B8">
        <w:rPr>
          <w:rFonts w:ascii="Times New Roman" w:eastAsia="Times New Roman" w:hAnsi="Times New Roman" w:cs="Times New Roman"/>
          <w:sz w:val="28"/>
          <w:szCs w:val="28"/>
          <w:lang w:val="en-US"/>
        </w:rPr>
        <w:tab/>
        <w:t xml:space="preserve">Pereira SM, Tucci MR, Morais CCA, </w:t>
      </w:r>
      <w:proofErr w:type="spellStart"/>
      <w:r w:rsidRPr="006F64B8">
        <w:rPr>
          <w:rFonts w:ascii="Times New Roman" w:eastAsia="Times New Roman" w:hAnsi="Times New Roman" w:cs="Times New Roman"/>
          <w:sz w:val="28"/>
          <w:szCs w:val="28"/>
          <w:lang w:val="en-US"/>
        </w:rPr>
        <w:t>Simões</w:t>
      </w:r>
      <w:proofErr w:type="spellEnd"/>
      <w:r w:rsidRPr="006F64B8">
        <w:rPr>
          <w:rFonts w:ascii="Times New Roman" w:eastAsia="Times New Roman" w:hAnsi="Times New Roman" w:cs="Times New Roman"/>
          <w:sz w:val="28"/>
          <w:szCs w:val="28"/>
          <w:lang w:val="en-US"/>
        </w:rPr>
        <w:t xml:space="preserve"> CM, </w:t>
      </w:r>
      <w:proofErr w:type="spellStart"/>
      <w:r w:rsidRPr="006F64B8">
        <w:rPr>
          <w:rFonts w:ascii="Times New Roman" w:eastAsia="Times New Roman" w:hAnsi="Times New Roman" w:cs="Times New Roman"/>
          <w:sz w:val="28"/>
          <w:szCs w:val="28"/>
          <w:lang w:val="en-US"/>
        </w:rPr>
        <w:t>Tonelotto</w:t>
      </w:r>
      <w:proofErr w:type="spellEnd"/>
      <w:r w:rsidRPr="006F64B8">
        <w:rPr>
          <w:rFonts w:ascii="Times New Roman" w:eastAsia="Times New Roman" w:hAnsi="Times New Roman" w:cs="Times New Roman"/>
          <w:sz w:val="28"/>
          <w:szCs w:val="28"/>
          <w:lang w:val="en-US"/>
        </w:rPr>
        <w:t xml:space="preserve"> BFF, Pompeo MS, et al. Individual positive end-expiratory pressure settings optimize intraoperative mechanical ventilation and reduce postoperative atelectasis. Anesthesiology. 2018;129(6):1070–81. </w:t>
      </w:r>
    </w:p>
    <w:p w:rsidR="007712B3" w:rsidRPr="006F64B8" w:rsidRDefault="007712B3" w:rsidP="007712B3">
      <w:pPr>
        <w:tabs>
          <w:tab w:val="left" w:pos="384"/>
        </w:tabs>
        <w:spacing w:after="0" w:line="360" w:lineRule="auto"/>
        <w:ind w:left="384" w:hanging="38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sidRPr="006F64B8">
        <w:rPr>
          <w:rFonts w:ascii="Times New Roman" w:eastAsia="Times New Roman" w:hAnsi="Times New Roman" w:cs="Times New Roman"/>
          <w:sz w:val="28"/>
          <w:szCs w:val="28"/>
          <w:lang w:val="en-US"/>
        </w:rPr>
        <w:t>0.</w:t>
      </w:r>
      <w:r w:rsidRPr="006F64B8">
        <w:rPr>
          <w:rFonts w:ascii="Times New Roman" w:eastAsia="Times New Roman" w:hAnsi="Times New Roman" w:cs="Times New Roman"/>
          <w:sz w:val="28"/>
          <w:szCs w:val="28"/>
          <w:lang w:val="en-US"/>
        </w:rPr>
        <w:tab/>
        <w:t xml:space="preserve">Moher D, Liberati A, Tetzlaff J, Altman DG, PRISMA Group. Preferred reporting items for systematic reviews and meta-analyses: the PRISMA statement. Ann Intern Med. 2009 Aug 18;151(4):264–9, W64. </w:t>
      </w:r>
    </w:p>
    <w:p w:rsidR="00620F23" w:rsidRPr="00620F23" w:rsidRDefault="00620F23">
      <w:pPr>
        <w:pStyle w:val="a8"/>
        <w:spacing w:line="240" w:lineRule="auto"/>
        <w:jc w:val="both"/>
        <w:rPr>
          <w:rFonts w:ascii="Times New Roman" w:hAnsi="Times New Roman" w:cs="Times New Roman"/>
          <w:b/>
          <w:bCs/>
          <w:sz w:val="28"/>
          <w:szCs w:val="28"/>
          <w:lang w:val="en-US"/>
        </w:rPr>
      </w:pPr>
    </w:p>
    <w:sectPr w:rsidR="00620F23" w:rsidRPr="00620F23">
      <w:headerReference w:type="default" r:id="rId7"/>
      <w:footerReference w:type="default" r:id="rId8"/>
      <w:pgSz w:w="11900" w:h="16840"/>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230" w:rsidRDefault="00853230">
      <w:pPr>
        <w:spacing w:after="0" w:line="240" w:lineRule="auto"/>
      </w:pPr>
      <w:r>
        <w:separator/>
      </w:r>
    </w:p>
  </w:endnote>
  <w:endnote w:type="continuationSeparator" w:id="0">
    <w:p w:rsidR="00853230" w:rsidRDefault="0085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92" w:rsidRDefault="000061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230" w:rsidRDefault="00853230">
      <w:pPr>
        <w:spacing w:after="0" w:line="240" w:lineRule="auto"/>
      </w:pPr>
      <w:r>
        <w:separator/>
      </w:r>
    </w:p>
  </w:footnote>
  <w:footnote w:type="continuationSeparator" w:id="0">
    <w:p w:rsidR="00853230" w:rsidRDefault="00853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192" w:rsidRDefault="0000619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C17"/>
    <w:multiLevelType w:val="multilevel"/>
    <w:tmpl w:val="187E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036E9"/>
    <w:multiLevelType w:val="multilevel"/>
    <w:tmpl w:val="B37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706DC"/>
    <w:multiLevelType w:val="hybridMultilevel"/>
    <w:tmpl w:val="9E2EEFEC"/>
    <w:styleLink w:val="0"/>
    <w:lvl w:ilvl="0" w:tplc="B2E0E82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3FB209F2">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93EE6C2">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27F8CB4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0F08000E">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7F126ED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1ADCEB5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A92459F4">
      <w:start w:val="1"/>
      <w:numFmt w:val="decimal"/>
      <w:lvlText w:val="%8."/>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60E80BD8">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AA444B"/>
    <w:multiLevelType w:val="multilevel"/>
    <w:tmpl w:val="57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B06DF"/>
    <w:multiLevelType w:val="multilevel"/>
    <w:tmpl w:val="877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C740B"/>
    <w:multiLevelType w:val="multilevel"/>
    <w:tmpl w:val="5466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325C2"/>
    <w:multiLevelType w:val="hybridMultilevel"/>
    <w:tmpl w:val="9E2EEFEC"/>
    <w:numStyleLink w:val="0"/>
  </w:abstractNum>
  <w:abstractNum w:abstractNumId="7" w15:restartNumberingAfterBreak="0">
    <w:nsid w:val="3EB13D23"/>
    <w:multiLevelType w:val="hybridMultilevel"/>
    <w:tmpl w:val="5E5C48BE"/>
    <w:numStyleLink w:val="a"/>
  </w:abstractNum>
  <w:abstractNum w:abstractNumId="8" w15:restartNumberingAfterBreak="0">
    <w:nsid w:val="40AB2360"/>
    <w:multiLevelType w:val="multilevel"/>
    <w:tmpl w:val="9E3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1C4D42"/>
    <w:multiLevelType w:val="hybridMultilevel"/>
    <w:tmpl w:val="2996BB04"/>
    <w:styleLink w:val="a0"/>
    <w:lvl w:ilvl="0" w:tplc="04DCEFC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886FF7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8F5895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5CE2CFC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AB5A2F5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6D28F97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CAE66E0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874AA04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50AEB33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483726CA"/>
    <w:multiLevelType w:val="multilevel"/>
    <w:tmpl w:val="7A06C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CD237A"/>
    <w:multiLevelType w:val="hybridMultilevel"/>
    <w:tmpl w:val="5E5C48BE"/>
    <w:styleLink w:val="a"/>
    <w:lvl w:ilvl="0" w:tplc="1F820D14">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37F89E9E">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BC20B2F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1FD6A3F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A18AB34">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9362B59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6EF2C0A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1C321302">
      <w:start w:val="1"/>
      <w:numFmt w:val="decimal"/>
      <w:lvlText w:val="%8."/>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7C4AA462">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2A17FD8"/>
    <w:multiLevelType w:val="multilevel"/>
    <w:tmpl w:val="98C8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C231A4"/>
    <w:multiLevelType w:val="multilevel"/>
    <w:tmpl w:val="48A42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BE0A97"/>
    <w:multiLevelType w:val="multilevel"/>
    <w:tmpl w:val="C772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F5BFD"/>
    <w:multiLevelType w:val="hybridMultilevel"/>
    <w:tmpl w:val="2996BB04"/>
    <w:numStyleLink w:val="a0"/>
  </w:abstractNum>
  <w:abstractNum w:abstractNumId="16" w15:restartNumberingAfterBreak="0">
    <w:nsid w:val="7FFB1382"/>
    <w:multiLevelType w:val="multilevel"/>
    <w:tmpl w:val="322E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16395">
    <w:abstractNumId w:val="11"/>
  </w:num>
  <w:num w:numId="2" w16cid:durableId="599995796">
    <w:abstractNumId w:val="7"/>
  </w:num>
  <w:num w:numId="3" w16cid:durableId="1080560683">
    <w:abstractNumId w:val="7"/>
    <w:lvlOverride w:ilvl="0">
      <w:startOverride w:val="1"/>
    </w:lvlOverride>
  </w:num>
  <w:num w:numId="4" w16cid:durableId="1868905133">
    <w:abstractNumId w:val="9"/>
  </w:num>
  <w:num w:numId="5" w16cid:durableId="1668945032">
    <w:abstractNumId w:val="15"/>
  </w:num>
  <w:num w:numId="6" w16cid:durableId="1381592286">
    <w:abstractNumId w:val="2"/>
  </w:num>
  <w:num w:numId="7" w16cid:durableId="837231060">
    <w:abstractNumId w:val="6"/>
  </w:num>
  <w:num w:numId="8" w16cid:durableId="1349526201">
    <w:abstractNumId w:val="15"/>
    <w:lvlOverride w:ilvl="0">
      <w:lvl w:ilvl="0" w:tplc="C1F67EA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E44399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D736E2C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86529974">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5B4CE7DC">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A504F99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CC2602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4B9ABE58">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D3A86D4A">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16cid:durableId="516776339">
    <w:abstractNumId w:val="12"/>
  </w:num>
  <w:num w:numId="10" w16cid:durableId="1231696568">
    <w:abstractNumId w:val="13"/>
  </w:num>
  <w:num w:numId="11" w16cid:durableId="946694701">
    <w:abstractNumId w:val="10"/>
  </w:num>
  <w:num w:numId="12" w16cid:durableId="2081559547">
    <w:abstractNumId w:val="3"/>
  </w:num>
  <w:num w:numId="13" w16cid:durableId="270624040">
    <w:abstractNumId w:val="4"/>
  </w:num>
  <w:num w:numId="14" w16cid:durableId="587538846">
    <w:abstractNumId w:val="16"/>
  </w:num>
  <w:num w:numId="15" w16cid:durableId="438255502">
    <w:abstractNumId w:val="5"/>
  </w:num>
  <w:num w:numId="16" w16cid:durableId="35087260">
    <w:abstractNumId w:val="8"/>
  </w:num>
  <w:num w:numId="17" w16cid:durableId="1439446926">
    <w:abstractNumId w:val="0"/>
  </w:num>
  <w:num w:numId="18" w16cid:durableId="322202360">
    <w:abstractNumId w:val="14"/>
  </w:num>
  <w:num w:numId="19" w16cid:durableId="141408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192"/>
    <w:rsid w:val="00006192"/>
    <w:rsid w:val="00053F8E"/>
    <w:rsid w:val="001477BE"/>
    <w:rsid w:val="001621A0"/>
    <w:rsid w:val="00337159"/>
    <w:rsid w:val="003F1326"/>
    <w:rsid w:val="004749CC"/>
    <w:rsid w:val="004A2AE6"/>
    <w:rsid w:val="004F145E"/>
    <w:rsid w:val="00620F23"/>
    <w:rsid w:val="006D081B"/>
    <w:rsid w:val="00704B60"/>
    <w:rsid w:val="00734988"/>
    <w:rsid w:val="00735A90"/>
    <w:rsid w:val="007712B3"/>
    <w:rsid w:val="007D0ED3"/>
    <w:rsid w:val="00853230"/>
    <w:rsid w:val="009E2765"/>
    <w:rsid w:val="009F0CF5"/>
    <w:rsid w:val="00B14F5E"/>
    <w:rsid w:val="00B865BA"/>
    <w:rsid w:val="00BD766F"/>
    <w:rsid w:val="00CD39F9"/>
    <w:rsid w:val="00D10C3E"/>
    <w:rsid w:val="00DC2C4C"/>
    <w:rsid w:val="00E35CAA"/>
    <w:rsid w:val="00E962BA"/>
    <w:rsid w:val="00FF7C0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7243"/>
  <w15:docId w15:val="{A4F1476B-FE56-3E41-82E3-9C1D365F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KZ"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Calibri" w:eastAsia="Calibri" w:hAnsi="Calibri" w:cs="Calibri"/>
      <w:color w:val="000000"/>
      <w:sz w:val="22"/>
      <w:szCs w:val="22"/>
      <w:u w:color="000000"/>
      <w:lang w:val="ru-RU"/>
    </w:rPr>
  </w:style>
  <w:style w:type="paragraph" w:styleId="3">
    <w:name w:val="heading 3"/>
    <w:basedOn w:val="a1"/>
    <w:link w:val="30"/>
    <w:uiPriority w:val="9"/>
    <w:qFormat/>
    <w:rsid w:val="0062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lang w:val="ru-KZ"/>
    </w:rPr>
  </w:style>
  <w:style w:type="paragraph" w:styleId="4">
    <w:name w:val="heading 4"/>
    <w:basedOn w:val="a1"/>
    <w:next w:val="a1"/>
    <w:link w:val="40"/>
    <w:uiPriority w:val="9"/>
    <w:semiHidden/>
    <w:unhideWhenUsed/>
    <w:qFormat/>
    <w:rsid w:val="00620F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1"/>
    <w:next w:val="a1"/>
    <w:link w:val="60"/>
    <w:uiPriority w:val="9"/>
    <w:semiHidden/>
    <w:unhideWhenUsed/>
    <w:qFormat/>
    <w:rsid w:val="00D10C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No Spacing"/>
    <w:pPr>
      <w:spacing w:after="200" w:line="276" w:lineRule="auto"/>
    </w:pPr>
    <w:rPr>
      <w:rFonts w:ascii="Calibri" w:eastAsia="Calibri" w:hAnsi="Calibri" w:cs="Calibri"/>
      <w:color w:val="000000"/>
      <w:sz w:val="22"/>
      <w:szCs w:val="22"/>
      <w:u w:color="000000"/>
      <w:lang w:val="ru-RU"/>
    </w:rPr>
  </w:style>
  <w:style w:type="numbering" w:customStyle="1" w:styleId="a">
    <w:name w:val="С числами"/>
    <w:pPr>
      <w:numPr>
        <w:numId w:val="1"/>
      </w:numPr>
    </w:pPr>
  </w:style>
  <w:style w:type="numbering" w:customStyle="1" w:styleId="a0">
    <w:name w:val="Пункт"/>
    <w:pPr>
      <w:numPr>
        <w:numId w:val="4"/>
      </w:numPr>
    </w:pPr>
  </w:style>
  <w:style w:type="numbering" w:customStyle="1" w:styleId="0">
    <w:name w:val="С числами.0"/>
    <w:pPr>
      <w:numPr>
        <w:numId w:val="6"/>
      </w:numPr>
    </w:pPr>
  </w:style>
  <w:style w:type="character" w:customStyle="1" w:styleId="30">
    <w:name w:val="Заголовок 3 Знак"/>
    <w:basedOn w:val="a2"/>
    <w:link w:val="3"/>
    <w:uiPriority w:val="9"/>
    <w:rsid w:val="00620F23"/>
    <w:rPr>
      <w:rFonts w:eastAsia="Times New Roman"/>
      <w:b/>
      <w:bCs/>
      <w:sz w:val="27"/>
      <w:szCs w:val="27"/>
      <w:bdr w:val="none" w:sz="0" w:space="0" w:color="auto"/>
    </w:rPr>
  </w:style>
  <w:style w:type="paragraph" w:styleId="a9">
    <w:name w:val="Normal (Web)"/>
    <w:basedOn w:val="a1"/>
    <w:uiPriority w:val="99"/>
    <w:unhideWhenUsed/>
    <w:rsid w:val="0062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ru-KZ"/>
    </w:rPr>
  </w:style>
  <w:style w:type="character" w:customStyle="1" w:styleId="40">
    <w:name w:val="Заголовок 4 Знак"/>
    <w:basedOn w:val="a2"/>
    <w:link w:val="4"/>
    <w:uiPriority w:val="9"/>
    <w:semiHidden/>
    <w:rsid w:val="00620F23"/>
    <w:rPr>
      <w:rFonts w:asciiTheme="majorHAnsi" w:eastAsiaTheme="majorEastAsia" w:hAnsiTheme="majorHAnsi" w:cstheme="majorBidi"/>
      <w:i/>
      <w:iCs/>
      <w:color w:val="2E74B5" w:themeColor="accent1" w:themeShade="BF"/>
      <w:sz w:val="22"/>
      <w:szCs w:val="22"/>
      <w:u w:color="000000"/>
      <w:lang w:val="ru-RU"/>
    </w:rPr>
  </w:style>
  <w:style w:type="paragraph" w:styleId="aa">
    <w:name w:val="Bibliography"/>
    <w:basedOn w:val="a1"/>
    <w:next w:val="a1"/>
    <w:uiPriority w:val="37"/>
    <w:semiHidden/>
    <w:unhideWhenUsed/>
    <w:rsid w:val="00620F23"/>
  </w:style>
  <w:style w:type="character" w:customStyle="1" w:styleId="60">
    <w:name w:val="Заголовок 6 Знак"/>
    <w:basedOn w:val="a2"/>
    <w:link w:val="6"/>
    <w:uiPriority w:val="9"/>
    <w:semiHidden/>
    <w:rsid w:val="00D10C3E"/>
    <w:rPr>
      <w:rFonts w:asciiTheme="majorHAnsi" w:eastAsiaTheme="majorEastAsia" w:hAnsiTheme="majorHAnsi" w:cstheme="majorBidi"/>
      <w:color w:val="1F4D78" w:themeColor="accent1" w:themeShade="7F"/>
      <w:sz w:val="22"/>
      <w:szCs w:val="22"/>
      <w:u w:color="000000"/>
      <w:lang w:val="ru-RU"/>
    </w:rPr>
  </w:style>
  <w:style w:type="character" w:styleId="ab">
    <w:name w:val="Strong"/>
    <w:basedOn w:val="a2"/>
    <w:uiPriority w:val="22"/>
    <w:qFormat/>
    <w:rsid w:val="00D10C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64">
      <w:bodyDiv w:val="1"/>
      <w:marLeft w:val="0"/>
      <w:marRight w:val="0"/>
      <w:marTop w:val="0"/>
      <w:marBottom w:val="0"/>
      <w:divBdr>
        <w:top w:val="none" w:sz="0" w:space="0" w:color="auto"/>
        <w:left w:val="none" w:sz="0" w:space="0" w:color="auto"/>
        <w:bottom w:val="none" w:sz="0" w:space="0" w:color="auto"/>
        <w:right w:val="none" w:sz="0" w:space="0" w:color="auto"/>
      </w:divBdr>
    </w:div>
    <w:div w:id="83039192">
      <w:bodyDiv w:val="1"/>
      <w:marLeft w:val="0"/>
      <w:marRight w:val="0"/>
      <w:marTop w:val="0"/>
      <w:marBottom w:val="0"/>
      <w:divBdr>
        <w:top w:val="none" w:sz="0" w:space="0" w:color="auto"/>
        <w:left w:val="none" w:sz="0" w:space="0" w:color="auto"/>
        <w:bottom w:val="none" w:sz="0" w:space="0" w:color="auto"/>
        <w:right w:val="none" w:sz="0" w:space="0" w:color="auto"/>
      </w:divBdr>
    </w:div>
    <w:div w:id="126974225">
      <w:bodyDiv w:val="1"/>
      <w:marLeft w:val="0"/>
      <w:marRight w:val="0"/>
      <w:marTop w:val="0"/>
      <w:marBottom w:val="0"/>
      <w:divBdr>
        <w:top w:val="none" w:sz="0" w:space="0" w:color="auto"/>
        <w:left w:val="none" w:sz="0" w:space="0" w:color="auto"/>
        <w:bottom w:val="none" w:sz="0" w:space="0" w:color="auto"/>
        <w:right w:val="none" w:sz="0" w:space="0" w:color="auto"/>
      </w:divBdr>
    </w:div>
    <w:div w:id="188569332">
      <w:bodyDiv w:val="1"/>
      <w:marLeft w:val="0"/>
      <w:marRight w:val="0"/>
      <w:marTop w:val="0"/>
      <w:marBottom w:val="0"/>
      <w:divBdr>
        <w:top w:val="none" w:sz="0" w:space="0" w:color="auto"/>
        <w:left w:val="none" w:sz="0" w:space="0" w:color="auto"/>
        <w:bottom w:val="none" w:sz="0" w:space="0" w:color="auto"/>
        <w:right w:val="none" w:sz="0" w:space="0" w:color="auto"/>
      </w:divBdr>
    </w:div>
    <w:div w:id="380635551">
      <w:bodyDiv w:val="1"/>
      <w:marLeft w:val="0"/>
      <w:marRight w:val="0"/>
      <w:marTop w:val="0"/>
      <w:marBottom w:val="0"/>
      <w:divBdr>
        <w:top w:val="none" w:sz="0" w:space="0" w:color="auto"/>
        <w:left w:val="none" w:sz="0" w:space="0" w:color="auto"/>
        <w:bottom w:val="none" w:sz="0" w:space="0" w:color="auto"/>
        <w:right w:val="none" w:sz="0" w:space="0" w:color="auto"/>
      </w:divBdr>
    </w:div>
    <w:div w:id="393702431">
      <w:bodyDiv w:val="1"/>
      <w:marLeft w:val="0"/>
      <w:marRight w:val="0"/>
      <w:marTop w:val="0"/>
      <w:marBottom w:val="0"/>
      <w:divBdr>
        <w:top w:val="none" w:sz="0" w:space="0" w:color="auto"/>
        <w:left w:val="none" w:sz="0" w:space="0" w:color="auto"/>
        <w:bottom w:val="none" w:sz="0" w:space="0" w:color="auto"/>
        <w:right w:val="none" w:sz="0" w:space="0" w:color="auto"/>
      </w:divBdr>
    </w:div>
    <w:div w:id="707609002">
      <w:bodyDiv w:val="1"/>
      <w:marLeft w:val="0"/>
      <w:marRight w:val="0"/>
      <w:marTop w:val="0"/>
      <w:marBottom w:val="0"/>
      <w:divBdr>
        <w:top w:val="none" w:sz="0" w:space="0" w:color="auto"/>
        <w:left w:val="none" w:sz="0" w:space="0" w:color="auto"/>
        <w:bottom w:val="none" w:sz="0" w:space="0" w:color="auto"/>
        <w:right w:val="none" w:sz="0" w:space="0" w:color="auto"/>
      </w:divBdr>
    </w:div>
    <w:div w:id="822047043">
      <w:bodyDiv w:val="1"/>
      <w:marLeft w:val="0"/>
      <w:marRight w:val="0"/>
      <w:marTop w:val="0"/>
      <w:marBottom w:val="0"/>
      <w:divBdr>
        <w:top w:val="none" w:sz="0" w:space="0" w:color="auto"/>
        <w:left w:val="none" w:sz="0" w:space="0" w:color="auto"/>
        <w:bottom w:val="none" w:sz="0" w:space="0" w:color="auto"/>
        <w:right w:val="none" w:sz="0" w:space="0" w:color="auto"/>
      </w:divBdr>
      <w:divsChild>
        <w:div w:id="105589297">
          <w:marLeft w:val="0"/>
          <w:marRight w:val="0"/>
          <w:marTop w:val="0"/>
          <w:marBottom w:val="0"/>
          <w:divBdr>
            <w:top w:val="none" w:sz="0" w:space="0" w:color="auto"/>
            <w:left w:val="none" w:sz="0" w:space="0" w:color="auto"/>
            <w:bottom w:val="none" w:sz="0" w:space="0" w:color="auto"/>
            <w:right w:val="none" w:sz="0" w:space="0" w:color="auto"/>
          </w:divBdr>
          <w:divsChild>
            <w:div w:id="1850101555">
              <w:marLeft w:val="0"/>
              <w:marRight w:val="0"/>
              <w:marTop w:val="0"/>
              <w:marBottom w:val="0"/>
              <w:divBdr>
                <w:top w:val="none" w:sz="0" w:space="0" w:color="auto"/>
                <w:left w:val="none" w:sz="0" w:space="0" w:color="auto"/>
                <w:bottom w:val="none" w:sz="0" w:space="0" w:color="auto"/>
                <w:right w:val="none" w:sz="0" w:space="0" w:color="auto"/>
              </w:divBdr>
              <w:divsChild>
                <w:div w:id="422146936">
                  <w:marLeft w:val="0"/>
                  <w:marRight w:val="0"/>
                  <w:marTop w:val="0"/>
                  <w:marBottom w:val="0"/>
                  <w:divBdr>
                    <w:top w:val="none" w:sz="0" w:space="0" w:color="auto"/>
                    <w:left w:val="none" w:sz="0" w:space="0" w:color="auto"/>
                    <w:bottom w:val="none" w:sz="0" w:space="0" w:color="auto"/>
                    <w:right w:val="none" w:sz="0" w:space="0" w:color="auto"/>
                  </w:divBdr>
                  <w:divsChild>
                    <w:div w:id="339628695">
                      <w:marLeft w:val="0"/>
                      <w:marRight w:val="0"/>
                      <w:marTop w:val="0"/>
                      <w:marBottom w:val="0"/>
                      <w:divBdr>
                        <w:top w:val="none" w:sz="0" w:space="0" w:color="auto"/>
                        <w:left w:val="none" w:sz="0" w:space="0" w:color="auto"/>
                        <w:bottom w:val="none" w:sz="0" w:space="0" w:color="auto"/>
                        <w:right w:val="none" w:sz="0" w:space="0" w:color="auto"/>
                      </w:divBdr>
                      <w:divsChild>
                        <w:div w:id="1515993309">
                          <w:marLeft w:val="0"/>
                          <w:marRight w:val="0"/>
                          <w:marTop w:val="0"/>
                          <w:marBottom w:val="0"/>
                          <w:divBdr>
                            <w:top w:val="none" w:sz="0" w:space="0" w:color="auto"/>
                            <w:left w:val="none" w:sz="0" w:space="0" w:color="auto"/>
                            <w:bottom w:val="none" w:sz="0" w:space="0" w:color="auto"/>
                            <w:right w:val="none" w:sz="0" w:space="0" w:color="auto"/>
                          </w:divBdr>
                          <w:divsChild>
                            <w:div w:id="11726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282231">
      <w:bodyDiv w:val="1"/>
      <w:marLeft w:val="0"/>
      <w:marRight w:val="0"/>
      <w:marTop w:val="0"/>
      <w:marBottom w:val="0"/>
      <w:divBdr>
        <w:top w:val="none" w:sz="0" w:space="0" w:color="auto"/>
        <w:left w:val="none" w:sz="0" w:space="0" w:color="auto"/>
        <w:bottom w:val="none" w:sz="0" w:space="0" w:color="auto"/>
        <w:right w:val="none" w:sz="0" w:space="0" w:color="auto"/>
      </w:divBdr>
    </w:div>
    <w:div w:id="920410863">
      <w:bodyDiv w:val="1"/>
      <w:marLeft w:val="0"/>
      <w:marRight w:val="0"/>
      <w:marTop w:val="0"/>
      <w:marBottom w:val="0"/>
      <w:divBdr>
        <w:top w:val="none" w:sz="0" w:space="0" w:color="auto"/>
        <w:left w:val="none" w:sz="0" w:space="0" w:color="auto"/>
        <w:bottom w:val="none" w:sz="0" w:space="0" w:color="auto"/>
        <w:right w:val="none" w:sz="0" w:space="0" w:color="auto"/>
      </w:divBdr>
      <w:divsChild>
        <w:div w:id="1608736736">
          <w:marLeft w:val="0"/>
          <w:marRight w:val="0"/>
          <w:marTop w:val="0"/>
          <w:marBottom w:val="0"/>
          <w:divBdr>
            <w:top w:val="none" w:sz="0" w:space="0" w:color="auto"/>
            <w:left w:val="none" w:sz="0" w:space="0" w:color="auto"/>
            <w:bottom w:val="none" w:sz="0" w:space="0" w:color="auto"/>
            <w:right w:val="none" w:sz="0" w:space="0" w:color="auto"/>
          </w:divBdr>
          <w:divsChild>
            <w:div w:id="1971747307">
              <w:marLeft w:val="0"/>
              <w:marRight w:val="0"/>
              <w:marTop w:val="0"/>
              <w:marBottom w:val="0"/>
              <w:divBdr>
                <w:top w:val="none" w:sz="0" w:space="0" w:color="auto"/>
                <w:left w:val="none" w:sz="0" w:space="0" w:color="auto"/>
                <w:bottom w:val="none" w:sz="0" w:space="0" w:color="auto"/>
                <w:right w:val="none" w:sz="0" w:space="0" w:color="auto"/>
              </w:divBdr>
              <w:divsChild>
                <w:div w:id="3212234">
                  <w:marLeft w:val="0"/>
                  <w:marRight w:val="0"/>
                  <w:marTop w:val="0"/>
                  <w:marBottom w:val="0"/>
                  <w:divBdr>
                    <w:top w:val="none" w:sz="0" w:space="0" w:color="auto"/>
                    <w:left w:val="none" w:sz="0" w:space="0" w:color="auto"/>
                    <w:bottom w:val="none" w:sz="0" w:space="0" w:color="auto"/>
                    <w:right w:val="none" w:sz="0" w:space="0" w:color="auto"/>
                  </w:divBdr>
                  <w:divsChild>
                    <w:div w:id="1360275819">
                      <w:marLeft w:val="0"/>
                      <w:marRight w:val="0"/>
                      <w:marTop w:val="0"/>
                      <w:marBottom w:val="0"/>
                      <w:divBdr>
                        <w:top w:val="none" w:sz="0" w:space="0" w:color="auto"/>
                        <w:left w:val="none" w:sz="0" w:space="0" w:color="auto"/>
                        <w:bottom w:val="none" w:sz="0" w:space="0" w:color="auto"/>
                        <w:right w:val="none" w:sz="0" w:space="0" w:color="auto"/>
                      </w:divBdr>
                      <w:divsChild>
                        <w:div w:id="143202278">
                          <w:marLeft w:val="0"/>
                          <w:marRight w:val="0"/>
                          <w:marTop w:val="0"/>
                          <w:marBottom w:val="0"/>
                          <w:divBdr>
                            <w:top w:val="none" w:sz="0" w:space="0" w:color="auto"/>
                            <w:left w:val="none" w:sz="0" w:space="0" w:color="auto"/>
                            <w:bottom w:val="none" w:sz="0" w:space="0" w:color="auto"/>
                            <w:right w:val="none" w:sz="0" w:space="0" w:color="auto"/>
                          </w:divBdr>
                          <w:divsChild>
                            <w:div w:id="8403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2417">
      <w:bodyDiv w:val="1"/>
      <w:marLeft w:val="0"/>
      <w:marRight w:val="0"/>
      <w:marTop w:val="0"/>
      <w:marBottom w:val="0"/>
      <w:divBdr>
        <w:top w:val="none" w:sz="0" w:space="0" w:color="auto"/>
        <w:left w:val="none" w:sz="0" w:space="0" w:color="auto"/>
        <w:bottom w:val="none" w:sz="0" w:space="0" w:color="auto"/>
        <w:right w:val="none" w:sz="0" w:space="0" w:color="auto"/>
      </w:divBdr>
    </w:div>
    <w:div w:id="1329408131">
      <w:bodyDiv w:val="1"/>
      <w:marLeft w:val="0"/>
      <w:marRight w:val="0"/>
      <w:marTop w:val="0"/>
      <w:marBottom w:val="0"/>
      <w:divBdr>
        <w:top w:val="none" w:sz="0" w:space="0" w:color="auto"/>
        <w:left w:val="none" w:sz="0" w:space="0" w:color="auto"/>
        <w:bottom w:val="none" w:sz="0" w:space="0" w:color="auto"/>
        <w:right w:val="none" w:sz="0" w:space="0" w:color="auto"/>
      </w:divBdr>
    </w:div>
    <w:div w:id="1446971555">
      <w:bodyDiv w:val="1"/>
      <w:marLeft w:val="0"/>
      <w:marRight w:val="0"/>
      <w:marTop w:val="0"/>
      <w:marBottom w:val="0"/>
      <w:divBdr>
        <w:top w:val="none" w:sz="0" w:space="0" w:color="auto"/>
        <w:left w:val="none" w:sz="0" w:space="0" w:color="auto"/>
        <w:bottom w:val="none" w:sz="0" w:space="0" w:color="auto"/>
        <w:right w:val="none" w:sz="0" w:space="0" w:color="auto"/>
      </w:divBdr>
    </w:div>
    <w:div w:id="1491562557">
      <w:bodyDiv w:val="1"/>
      <w:marLeft w:val="0"/>
      <w:marRight w:val="0"/>
      <w:marTop w:val="0"/>
      <w:marBottom w:val="0"/>
      <w:divBdr>
        <w:top w:val="none" w:sz="0" w:space="0" w:color="auto"/>
        <w:left w:val="none" w:sz="0" w:space="0" w:color="auto"/>
        <w:bottom w:val="none" w:sz="0" w:space="0" w:color="auto"/>
        <w:right w:val="none" w:sz="0" w:space="0" w:color="auto"/>
      </w:divBdr>
    </w:div>
    <w:div w:id="1734810281">
      <w:bodyDiv w:val="1"/>
      <w:marLeft w:val="0"/>
      <w:marRight w:val="0"/>
      <w:marTop w:val="0"/>
      <w:marBottom w:val="0"/>
      <w:divBdr>
        <w:top w:val="none" w:sz="0" w:space="0" w:color="auto"/>
        <w:left w:val="none" w:sz="0" w:space="0" w:color="auto"/>
        <w:bottom w:val="none" w:sz="0" w:space="0" w:color="auto"/>
        <w:right w:val="none" w:sz="0" w:space="0" w:color="auto"/>
      </w:divBdr>
    </w:div>
    <w:div w:id="1763605706">
      <w:bodyDiv w:val="1"/>
      <w:marLeft w:val="0"/>
      <w:marRight w:val="0"/>
      <w:marTop w:val="0"/>
      <w:marBottom w:val="0"/>
      <w:divBdr>
        <w:top w:val="none" w:sz="0" w:space="0" w:color="auto"/>
        <w:left w:val="none" w:sz="0" w:space="0" w:color="auto"/>
        <w:bottom w:val="none" w:sz="0" w:space="0" w:color="auto"/>
        <w:right w:val="none" w:sz="0" w:space="0" w:color="auto"/>
      </w:divBdr>
    </w:div>
    <w:div w:id="1778982535">
      <w:bodyDiv w:val="1"/>
      <w:marLeft w:val="0"/>
      <w:marRight w:val="0"/>
      <w:marTop w:val="0"/>
      <w:marBottom w:val="0"/>
      <w:divBdr>
        <w:top w:val="none" w:sz="0" w:space="0" w:color="auto"/>
        <w:left w:val="none" w:sz="0" w:space="0" w:color="auto"/>
        <w:bottom w:val="none" w:sz="0" w:space="0" w:color="auto"/>
        <w:right w:val="none" w:sz="0" w:space="0" w:color="auto"/>
      </w:divBdr>
    </w:div>
    <w:div w:id="1806656181">
      <w:bodyDiv w:val="1"/>
      <w:marLeft w:val="0"/>
      <w:marRight w:val="0"/>
      <w:marTop w:val="0"/>
      <w:marBottom w:val="0"/>
      <w:divBdr>
        <w:top w:val="none" w:sz="0" w:space="0" w:color="auto"/>
        <w:left w:val="none" w:sz="0" w:space="0" w:color="auto"/>
        <w:bottom w:val="none" w:sz="0" w:space="0" w:color="auto"/>
        <w:right w:val="none" w:sz="0" w:space="0" w:color="auto"/>
      </w:divBdr>
    </w:div>
    <w:div w:id="1825123041">
      <w:bodyDiv w:val="1"/>
      <w:marLeft w:val="0"/>
      <w:marRight w:val="0"/>
      <w:marTop w:val="0"/>
      <w:marBottom w:val="0"/>
      <w:divBdr>
        <w:top w:val="none" w:sz="0" w:space="0" w:color="auto"/>
        <w:left w:val="none" w:sz="0" w:space="0" w:color="auto"/>
        <w:bottom w:val="none" w:sz="0" w:space="0" w:color="auto"/>
        <w:right w:val="none" w:sz="0" w:space="0" w:color="auto"/>
      </w:divBdr>
    </w:div>
    <w:div w:id="1877037967">
      <w:bodyDiv w:val="1"/>
      <w:marLeft w:val="0"/>
      <w:marRight w:val="0"/>
      <w:marTop w:val="0"/>
      <w:marBottom w:val="0"/>
      <w:divBdr>
        <w:top w:val="none" w:sz="0" w:space="0" w:color="auto"/>
        <w:left w:val="none" w:sz="0" w:space="0" w:color="auto"/>
        <w:bottom w:val="none" w:sz="0" w:space="0" w:color="auto"/>
        <w:right w:val="none" w:sz="0" w:space="0" w:color="auto"/>
      </w:divBdr>
    </w:div>
    <w:div w:id="1986934912">
      <w:bodyDiv w:val="1"/>
      <w:marLeft w:val="0"/>
      <w:marRight w:val="0"/>
      <w:marTop w:val="0"/>
      <w:marBottom w:val="0"/>
      <w:divBdr>
        <w:top w:val="none" w:sz="0" w:space="0" w:color="auto"/>
        <w:left w:val="none" w:sz="0" w:space="0" w:color="auto"/>
        <w:bottom w:val="none" w:sz="0" w:space="0" w:color="auto"/>
        <w:right w:val="none" w:sz="0" w:space="0" w:color="auto"/>
      </w:divBdr>
    </w:div>
    <w:div w:id="2094742921">
      <w:bodyDiv w:val="1"/>
      <w:marLeft w:val="0"/>
      <w:marRight w:val="0"/>
      <w:marTop w:val="0"/>
      <w:marBottom w:val="0"/>
      <w:divBdr>
        <w:top w:val="none" w:sz="0" w:space="0" w:color="auto"/>
        <w:left w:val="none" w:sz="0" w:space="0" w:color="auto"/>
        <w:bottom w:val="none" w:sz="0" w:space="0" w:color="auto"/>
        <w:right w:val="none" w:sz="0" w:space="0" w:color="auto"/>
      </w:divBdr>
    </w:div>
    <w:div w:id="2100440410">
      <w:bodyDiv w:val="1"/>
      <w:marLeft w:val="0"/>
      <w:marRight w:val="0"/>
      <w:marTop w:val="0"/>
      <w:marBottom w:val="0"/>
      <w:divBdr>
        <w:top w:val="none" w:sz="0" w:space="0" w:color="auto"/>
        <w:left w:val="none" w:sz="0" w:space="0" w:color="auto"/>
        <w:bottom w:val="none" w:sz="0" w:space="0" w:color="auto"/>
        <w:right w:val="none" w:sz="0" w:space="0" w:color="auto"/>
      </w:divBdr>
    </w:div>
    <w:div w:id="2104572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3574</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Gulfairus Yessenbayeva</cp:lastModifiedBy>
  <cp:revision>5</cp:revision>
  <dcterms:created xsi:type="dcterms:W3CDTF">2025-10-06T03:47:00Z</dcterms:created>
  <dcterms:modified xsi:type="dcterms:W3CDTF">2025-10-10T05:46:00Z</dcterms:modified>
</cp:coreProperties>
</file>